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8A" w:rsidRPr="00754236" w:rsidRDefault="00E7338A" w:rsidP="00754236">
      <w:pPr>
        <w:spacing w:line="240" w:lineRule="exact"/>
        <w:ind w:right="1457"/>
        <w:jc w:val="both"/>
        <w:rPr>
          <w:rFonts w:ascii="Arial" w:hAnsi="Arial" w:cs="Arial"/>
          <w:b/>
          <w:lang w:val="es-BO"/>
        </w:rPr>
      </w:pPr>
    </w:p>
    <w:p w:rsidR="00D320D6" w:rsidRPr="00754236" w:rsidRDefault="00D320D6" w:rsidP="00754236">
      <w:pPr>
        <w:spacing w:before="14" w:line="200" w:lineRule="exact"/>
        <w:ind w:left="426"/>
        <w:jc w:val="center"/>
        <w:rPr>
          <w:rFonts w:ascii="Arial" w:hAnsi="Arial" w:cs="Arial"/>
          <w:b/>
          <w:lang w:val="es-BO"/>
        </w:rPr>
      </w:pPr>
      <w:r w:rsidRPr="00754236">
        <w:rPr>
          <w:rFonts w:ascii="Arial" w:hAnsi="Arial" w:cs="Arial"/>
          <w:b/>
          <w:lang w:val="es-BO"/>
        </w:rPr>
        <w:t xml:space="preserve">ESPECIFICACIONES TÉCNICAS </w:t>
      </w:r>
      <w:r w:rsidR="00B45825" w:rsidRPr="00754236">
        <w:rPr>
          <w:rFonts w:ascii="Arial" w:hAnsi="Arial" w:cs="Arial"/>
          <w:b/>
          <w:lang w:val="es-BO"/>
        </w:rPr>
        <w:t>DEL SERVICIO</w:t>
      </w:r>
    </w:p>
    <w:p w:rsidR="00D320D6" w:rsidRPr="00754236" w:rsidRDefault="00307FA2" w:rsidP="00754236">
      <w:pPr>
        <w:spacing w:before="14" w:line="200" w:lineRule="exact"/>
        <w:jc w:val="center"/>
        <w:rPr>
          <w:rFonts w:ascii="Arial" w:eastAsia="Arial" w:hAnsi="Arial" w:cs="Arial"/>
          <w:lang w:val="es-BO"/>
        </w:rPr>
      </w:pPr>
      <w:r w:rsidRPr="00754236">
        <w:rPr>
          <w:rFonts w:ascii="Arial" w:hAnsi="Arial" w:cs="Arial"/>
          <w:b/>
          <w:lang w:val="es-BO"/>
        </w:rPr>
        <w:t xml:space="preserve">OBJETO DE CONTRATACIÓN: </w:t>
      </w:r>
      <w:r w:rsidR="00B45825" w:rsidRPr="00754236">
        <w:rPr>
          <w:rFonts w:ascii="Arial" w:eastAsia="Arial" w:hAnsi="Arial" w:cs="Arial"/>
          <w:lang w:val="es-BO"/>
        </w:rPr>
        <w:t>SERVICIO DE ALQUILER DE AMBIENTE PARA REVISIÓN Y CLASIFICACIÓN DE MATERIAL ELECTORAL - ELECCIONES GENERALES 2020</w:t>
      </w:r>
    </w:p>
    <w:p w:rsidR="00B45825" w:rsidRPr="00754236" w:rsidRDefault="00B45825" w:rsidP="00754236">
      <w:pPr>
        <w:spacing w:before="14" w:line="200" w:lineRule="exact"/>
        <w:jc w:val="both"/>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754236" w:rsidTr="000E6332">
        <w:trPr>
          <w:trHeight w:val="397"/>
        </w:trPr>
        <w:tc>
          <w:tcPr>
            <w:tcW w:w="10343" w:type="dxa"/>
            <w:gridSpan w:val="2"/>
            <w:shd w:val="clear" w:color="auto" w:fill="767171"/>
            <w:vAlign w:val="center"/>
          </w:tcPr>
          <w:p w:rsidR="00D320D6" w:rsidRPr="00754236" w:rsidRDefault="00D320D6" w:rsidP="00A976E4">
            <w:pPr>
              <w:pStyle w:val="Textoindependiente3"/>
              <w:numPr>
                <w:ilvl w:val="0"/>
                <w:numId w:val="5"/>
              </w:numPr>
              <w:rPr>
                <w:b/>
                <w:bCs/>
                <w:color w:val="FFFFFF"/>
                <w:sz w:val="20"/>
                <w:lang w:val="es-BO"/>
              </w:rPr>
            </w:pPr>
            <w:r w:rsidRPr="00754236">
              <w:rPr>
                <w:b/>
                <w:bCs/>
                <w:color w:val="FFFFFF"/>
                <w:sz w:val="20"/>
                <w:lang w:val="es-BO"/>
              </w:rPr>
              <w:t>CARACTERÍSTICAS GENERALES DEL</w:t>
            </w:r>
            <w:r w:rsidR="00A976E4">
              <w:rPr>
                <w:b/>
                <w:bCs/>
                <w:color w:val="FFFFFF"/>
                <w:sz w:val="20"/>
                <w:lang w:val="es-BO"/>
              </w:rPr>
              <w:t xml:space="preserve"> SERVICIO</w:t>
            </w:r>
            <w:r w:rsidR="00A26905" w:rsidRPr="00754236">
              <w:rPr>
                <w:b/>
                <w:bCs/>
                <w:color w:val="FFFFFF"/>
                <w:sz w:val="20"/>
                <w:lang w:val="es-BO"/>
              </w:rPr>
              <w:t xml:space="preserve"> </w:t>
            </w:r>
            <w:r w:rsidR="00754236" w:rsidRPr="00754236">
              <w:rPr>
                <w:b/>
                <w:bCs/>
                <w:sz w:val="20"/>
                <w:lang w:val="es-BO"/>
              </w:rPr>
              <w:t>(Manifestar aceptación)</w:t>
            </w:r>
          </w:p>
        </w:tc>
      </w:tr>
      <w:tr w:rsidR="00D320D6" w:rsidRPr="00754236" w:rsidTr="000E6332">
        <w:trPr>
          <w:trHeight w:val="397"/>
        </w:trPr>
        <w:tc>
          <w:tcPr>
            <w:tcW w:w="10343" w:type="dxa"/>
            <w:gridSpan w:val="2"/>
            <w:shd w:val="clear" w:color="auto" w:fill="D9D9D9" w:themeFill="background1" w:themeFillShade="D9"/>
            <w:vAlign w:val="center"/>
          </w:tcPr>
          <w:p w:rsidR="00D320D6" w:rsidRPr="00754236" w:rsidRDefault="00D320D6" w:rsidP="00A976E4">
            <w:pPr>
              <w:pStyle w:val="Textoindependiente3"/>
              <w:numPr>
                <w:ilvl w:val="0"/>
                <w:numId w:val="3"/>
              </w:numPr>
              <w:rPr>
                <w:bCs/>
                <w:iCs/>
                <w:sz w:val="20"/>
                <w:lang w:val="es-BO"/>
              </w:rPr>
            </w:pPr>
            <w:r w:rsidRPr="00754236">
              <w:rPr>
                <w:b/>
                <w:bCs/>
                <w:sz w:val="20"/>
                <w:lang w:val="es-BO"/>
              </w:rPr>
              <w:t xml:space="preserve">REQUISITOS </w:t>
            </w:r>
            <w:r w:rsidR="00A976E4">
              <w:rPr>
                <w:b/>
                <w:bCs/>
                <w:sz w:val="20"/>
                <w:lang w:val="es-BO"/>
              </w:rPr>
              <w:t>DEL SERVICIO</w:t>
            </w:r>
            <w:bookmarkStart w:id="0" w:name="_GoBack"/>
            <w:bookmarkEnd w:id="0"/>
            <w:r w:rsidRPr="00754236">
              <w:rPr>
                <w:bCs/>
                <w:iCs/>
                <w:sz w:val="20"/>
                <w:lang w:val="es-BO"/>
              </w:rPr>
              <w:t xml:space="preserve"> </w:t>
            </w:r>
            <w:r w:rsidR="00A26905" w:rsidRPr="00754236">
              <w:rPr>
                <w:b/>
                <w:bCs/>
                <w:sz w:val="20"/>
                <w:lang w:val="es-BO"/>
              </w:rPr>
              <w:t>(Manifestar aceptación)</w:t>
            </w:r>
          </w:p>
        </w:tc>
      </w:tr>
      <w:tr w:rsidR="00D320D6" w:rsidRPr="00754236" w:rsidTr="00EF785C">
        <w:trPr>
          <w:trHeight w:val="325"/>
        </w:trPr>
        <w:tc>
          <w:tcPr>
            <w:tcW w:w="709" w:type="dxa"/>
            <w:shd w:val="clear" w:color="auto" w:fill="auto"/>
            <w:vAlign w:val="center"/>
          </w:tcPr>
          <w:p w:rsidR="00D320D6" w:rsidRPr="00754236" w:rsidRDefault="001A5AC1" w:rsidP="00754236">
            <w:pPr>
              <w:ind w:left="-60" w:right="-108"/>
              <w:contextualSpacing/>
              <w:jc w:val="center"/>
              <w:rPr>
                <w:rFonts w:ascii="Arial" w:hAnsi="Arial" w:cs="Arial"/>
                <w:b/>
                <w:lang w:val="es-BO"/>
              </w:rPr>
            </w:pPr>
            <w:r w:rsidRPr="00754236">
              <w:rPr>
                <w:rFonts w:ascii="Arial" w:hAnsi="Arial" w:cs="Arial"/>
                <w:b/>
                <w:iCs/>
                <w:lang w:val="es-BO"/>
              </w:rPr>
              <w:t>Ítem</w:t>
            </w:r>
          </w:p>
        </w:tc>
        <w:tc>
          <w:tcPr>
            <w:tcW w:w="9634" w:type="dxa"/>
            <w:shd w:val="clear" w:color="auto" w:fill="auto"/>
            <w:vAlign w:val="center"/>
          </w:tcPr>
          <w:p w:rsidR="00D320D6" w:rsidRPr="00754236" w:rsidRDefault="00D320D6" w:rsidP="00754236">
            <w:pPr>
              <w:contextualSpacing/>
              <w:rPr>
                <w:rFonts w:ascii="Arial" w:hAnsi="Arial" w:cs="Arial"/>
                <w:b/>
                <w:iCs/>
                <w:lang w:val="es-BO"/>
              </w:rPr>
            </w:pPr>
            <w:r w:rsidRPr="00754236">
              <w:rPr>
                <w:rFonts w:ascii="Arial" w:hAnsi="Arial" w:cs="Arial"/>
                <w:b/>
                <w:iCs/>
                <w:lang w:val="es-BO"/>
              </w:rPr>
              <w:t>Características técnicas</w:t>
            </w:r>
            <w:r w:rsidR="00EF785C" w:rsidRPr="00754236">
              <w:rPr>
                <w:rFonts w:ascii="Arial" w:hAnsi="Arial" w:cs="Arial"/>
                <w:b/>
                <w:iCs/>
                <w:lang w:val="es-BO"/>
              </w:rPr>
              <w:t>:</w:t>
            </w:r>
          </w:p>
        </w:tc>
      </w:tr>
      <w:tr w:rsidR="00D77864" w:rsidRPr="00754236" w:rsidTr="00EF785C">
        <w:trPr>
          <w:trHeight w:val="130"/>
        </w:trPr>
        <w:tc>
          <w:tcPr>
            <w:tcW w:w="709" w:type="dxa"/>
            <w:shd w:val="clear" w:color="auto" w:fill="auto"/>
            <w:vAlign w:val="center"/>
          </w:tcPr>
          <w:p w:rsidR="00D77864" w:rsidRPr="00754236" w:rsidRDefault="00D77864" w:rsidP="00754236">
            <w:pPr>
              <w:pStyle w:val="Textoindependiente3"/>
              <w:rPr>
                <w:sz w:val="20"/>
                <w:lang w:val="es-BO"/>
              </w:rPr>
            </w:pPr>
            <w:r w:rsidRPr="00754236">
              <w:rPr>
                <w:sz w:val="20"/>
                <w:lang w:val="es-BO"/>
              </w:rPr>
              <w:t>1</w:t>
            </w:r>
          </w:p>
        </w:tc>
        <w:tc>
          <w:tcPr>
            <w:tcW w:w="9634" w:type="dxa"/>
            <w:shd w:val="clear" w:color="auto" w:fill="auto"/>
            <w:vAlign w:val="center"/>
          </w:tcPr>
          <w:p w:rsidR="00754236" w:rsidRPr="00754236" w:rsidRDefault="00754236" w:rsidP="00754236">
            <w:pPr>
              <w:pStyle w:val="Textoindependiente3"/>
              <w:rPr>
                <w:b/>
                <w:sz w:val="20"/>
                <w:u w:val="single"/>
              </w:rPr>
            </w:pPr>
            <w:r w:rsidRPr="00754236">
              <w:rPr>
                <w:b/>
                <w:iCs/>
                <w:sz w:val="20"/>
                <w:u w:val="single"/>
              </w:rPr>
              <w:t xml:space="preserve">REQUISITOS TÉCNICOS DEL </w:t>
            </w:r>
            <w:r w:rsidRPr="00754236">
              <w:rPr>
                <w:b/>
                <w:sz w:val="20"/>
                <w:u w:val="single"/>
              </w:rPr>
              <w:t>SERVICIO DE ALQUILER DE AMBIENTE:</w:t>
            </w:r>
          </w:p>
          <w:p w:rsidR="00754236" w:rsidRPr="00754236" w:rsidRDefault="00754236" w:rsidP="00754236">
            <w:pPr>
              <w:pStyle w:val="Textoindependiente3"/>
              <w:rPr>
                <w:b/>
                <w:sz w:val="20"/>
                <w:u w:val="single"/>
              </w:rPr>
            </w:pPr>
          </w:p>
          <w:p w:rsidR="00754236" w:rsidRPr="00754236" w:rsidRDefault="00754236" w:rsidP="00754236">
            <w:pPr>
              <w:pStyle w:val="Textoindependiente3"/>
              <w:numPr>
                <w:ilvl w:val="0"/>
                <w:numId w:val="24"/>
              </w:numPr>
              <w:rPr>
                <w:sz w:val="20"/>
              </w:rPr>
            </w:pPr>
            <w:r w:rsidRPr="00754236">
              <w:rPr>
                <w:b/>
                <w:sz w:val="20"/>
                <w:u w:val="single"/>
              </w:rPr>
              <w:t>Ubicación:</w:t>
            </w:r>
            <w:r w:rsidRPr="00754236">
              <w:rPr>
                <w:sz w:val="20"/>
              </w:rPr>
              <w:t xml:space="preserve"> En el departamento de La Paz / Provincia Murillo / Localidad Nuestra Señora de La Paz / </w:t>
            </w:r>
            <w:r w:rsidRPr="00754236">
              <w:rPr>
                <w:bCs/>
                <w:color w:val="000000"/>
                <w:sz w:val="20"/>
                <w:lang w:eastAsia="es-BO"/>
              </w:rPr>
              <w:t xml:space="preserve">Zona Pura </w:t>
            </w:r>
            <w:proofErr w:type="spellStart"/>
            <w:r w:rsidRPr="00754236">
              <w:rPr>
                <w:bCs/>
                <w:color w:val="000000"/>
                <w:sz w:val="20"/>
                <w:lang w:eastAsia="es-BO"/>
              </w:rPr>
              <w:t>Pura</w:t>
            </w:r>
            <w:proofErr w:type="spellEnd"/>
            <w:r w:rsidRPr="00754236">
              <w:rPr>
                <w:bCs/>
                <w:color w:val="000000"/>
                <w:sz w:val="20"/>
                <w:lang w:eastAsia="es-BO"/>
              </w:rPr>
              <w:t>.</w:t>
            </w:r>
          </w:p>
          <w:p w:rsidR="00754236" w:rsidRPr="00754236" w:rsidRDefault="00754236" w:rsidP="00754236">
            <w:pPr>
              <w:pStyle w:val="Textoindependiente3"/>
              <w:numPr>
                <w:ilvl w:val="0"/>
                <w:numId w:val="24"/>
              </w:numPr>
              <w:rPr>
                <w:sz w:val="20"/>
              </w:rPr>
            </w:pPr>
            <w:r w:rsidRPr="00754236">
              <w:rPr>
                <w:b/>
                <w:sz w:val="20"/>
                <w:u w:val="single"/>
              </w:rPr>
              <w:t>Superficie de Lote:</w:t>
            </w:r>
            <w:r w:rsidRPr="00754236">
              <w:rPr>
                <w:sz w:val="20"/>
              </w:rPr>
              <w:t xml:space="preserve"> 450 m</w:t>
            </w:r>
            <w:r w:rsidRPr="00754236">
              <w:rPr>
                <w:sz w:val="20"/>
                <w:vertAlign w:val="superscript"/>
              </w:rPr>
              <w:t xml:space="preserve">2 </w:t>
            </w:r>
            <w:r w:rsidRPr="00754236">
              <w:rPr>
                <w:sz w:val="20"/>
              </w:rPr>
              <w:t>(Aprox.)</w:t>
            </w:r>
          </w:p>
          <w:p w:rsidR="00754236" w:rsidRPr="00754236" w:rsidRDefault="00754236" w:rsidP="00754236">
            <w:pPr>
              <w:pStyle w:val="Textoindependiente3"/>
              <w:numPr>
                <w:ilvl w:val="0"/>
                <w:numId w:val="24"/>
              </w:numPr>
              <w:rPr>
                <w:sz w:val="20"/>
              </w:rPr>
            </w:pPr>
            <w:r w:rsidRPr="00754236">
              <w:rPr>
                <w:b/>
                <w:sz w:val="20"/>
                <w:u w:val="single"/>
              </w:rPr>
              <w:t>Numero de Ambientes:</w:t>
            </w:r>
            <w:r w:rsidRPr="00754236">
              <w:rPr>
                <w:sz w:val="20"/>
              </w:rPr>
              <w:t xml:space="preserve"> </w:t>
            </w:r>
            <w:r w:rsidRPr="00754236">
              <w:rPr>
                <w:bCs/>
                <w:sz w:val="20"/>
                <w:lang w:val="es-BO" w:eastAsia="es-BO"/>
              </w:rPr>
              <w:t>Deberá contar con ambiente para oficina independiente, con doble puerta de ingreso, baño privado con ducha</w:t>
            </w:r>
          </w:p>
          <w:p w:rsidR="00754236" w:rsidRPr="00754236" w:rsidRDefault="00754236" w:rsidP="00754236">
            <w:pPr>
              <w:pStyle w:val="Prrafodelista"/>
              <w:numPr>
                <w:ilvl w:val="0"/>
                <w:numId w:val="24"/>
              </w:numPr>
              <w:ind w:right="150"/>
              <w:jc w:val="both"/>
              <w:rPr>
                <w:rFonts w:ascii="Arial" w:hAnsi="Arial" w:cs="Arial"/>
              </w:rPr>
            </w:pPr>
            <w:r w:rsidRPr="00754236">
              <w:rPr>
                <w:rFonts w:ascii="Arial" w:hAnsi="Arial" w:cs="Arial"/>
                <w:b/>
                <w:bCs/>
                <w:u w:val="single"/>
                <w:lang w:val="es-BO" w:eastAsia="es-BO"/>
              </w:rPr>
              <w:t>Servicios Básicos:</w:t>
            </w:r>
            <w:r w:rsidRPr="00754236">
              <w:rPr>
                <w:rFonts w:ascii="Arial" w:hAnsi="Arial" w:cs="Arial"/>
                <w:bCs/>
                <w:lang w:val="es-BO" w:eastAsia="es-BO"/>
              </w:rPr>
              <w:t xml:space="preserve"> El inmueble deberá contar con instalación de servicios básicos luz y agua (medidor de luz independiente), separador – enmallado en toda el área de almacenaje, cableado para  acceso telefónico e internet, extintores de fuego, sensores de humo y movimiento, cámaras de seguridad, seguridad las 24 horas.</w:t>
            </w:r>
          </w:p>
          <w:p w:rsidR="00754236" w:rsidRPr="00754236" w:rsidRDefault="00754236" w:rsidP="00754236">
            <w:pPr>
              <w:pStyle w:val="Prrafodelista"/>
              <w:numPr>
                <w:ilvl w:val="0"/>
                <w:numId w:val="24"/>
              </w:numPr>
              <w:ind w:right="150"/>
              <w:jc w:val="both"/>
              <w:rPr>
                <w:rFonts w:ascii="Arial" w:hAnsi="Arial" w:cs="Arial"/>
                <w:bCs/>
                <w:lang w:val="es-BO" w:eastAsia="es-BO"/>
              </w:rPr>
            </w:pPr>
            <w:r w:rsidRPr="00754236">
              <w:rPr>
                <w:rFonts w:ascii="Arial" w:hAnsi="Arial" w:cs="Arial"/>
                <w:b/>
                <w:bCs/>
                <w:u w:val="single"/>
                <w:lang w:val="es-BO" w:eastAsia="es-BO"/>
              </w:rPr>
              <w:t>Accesibilidad:</w:t>
            </w:r>
            <w:r w:rsidRPr="00754236">
              <w:rPr>
                <w:rFonts w:ascii="Arial" w:hAnsi="Arial" w:cs="Arial"/>
                <w:bCs/>
                <w:lang w:val="es-BO" w:eastAsia="es-BO"/>
              </w:rPr>
              <w:t xml:space="preserve"> El inmueble deberá contar con acceso por gradas, acceso para movimiento de carga por rampas, una puerta de ingreso de seguridad que conecta gradas con el nivel.</w:t>
            </w:r>
          </w:p>
          <w:p w:rsidR="00D77864" w:rsidRPr="00754236" w:rsidRDefault="00754236" w:rsidP="00754236">
            <w:pPr>
              <w:pStyle w:val="Prrafodelista"/>
              <w:numPr>
                <w:ilvl w:val="0"/>
                <w:numId w:val="24"/>
              </w:numPr>
              <w:contextualSpacing/>
              <w:jc w:val="both"/>
              <w:rPr>
                <w:rFonts w:ascii="Arial" w:hAnsi="Arial" w:cs="Arial"/>
                <w:lang w:val="es-BO"/>
              </w:rPr>
            </w:pPr>
            <w:r w:rsidRPr="00754236">
              <w:rPr>
                <w:rFonts w:ascii="Arial" w:hAnsi="Arial" w:cs="Arial"/>
                <w:b/>
                <w:bCs/>
                <w:u w:val="single"/>
                <w:lang w:val="es-BO" w:eastAsia="es-BO"/>
              </w:rPr>
              <w:t>Disponibilidad</w:t>
            </w:r>
            <w:r w:rsidRPr="00754236">
              <w:rPr>
                <w:rFonts w:ascii="Arial" w:hAnsi="Arial" w:cs="Arial"/>
                <w:bCs/>
                <w:lang w:val="es-BO" w:eastAsia="es-BO"/>
              </w:rPr>
              <w:t>: E</w:t>
            </w:r>
            <w:r w:rsidRPr="00754236">
              <w:rPr>
                <w:rFonts w:ascii="Arial" w:hAnsi="Arial" w:cs="Arial"/>
                <w:bCs/>
                <w:lang w:val="es-BO" w:eastAsia="es-BO"/>
              </w:rPr>
              <w:t>l inmueble.</w:t>
            </w:r>
          </w:p>
        </w:tc>
      </w:tr>
      <w:tr w:rsidR="00D320D6" w:rsidRPr="00754236"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754236" w:rsidRDefault="00D320D6" w:rsidP="00754236">
            <w:pPr>
              <w:pStyle w:val="Textoindependiente3"/>
              <w:numPr>
                <w:ilvl w:val="0"/>
                <w:numId w:val="3"/>
              </w:numPr>
              <w:rPr>
                <w:b/>
                <w:bCs/>
                <w:sz w:val="20"/>
                <w:lang w:val="es-BO"/>
              </w:rPr>
            </w:pPr>
            <w:r w:rsidRPr="00754236">
              <w:rPr>
                <w:b/>
                <w:bCs/>
                <w:sz w:val="20"/>
                <w:lang w:val="es-BO"/>
              </w:rPr>
              <w:t xml:space="preserve">CONDICIONES COMPLEMENTARIAS </w:t>
            </w:r>
            <w:r w:rsidR="00754236" w:rsidRPr="00754236">
              <w:rPr>
                <w:b/>
                <w:bCs/>
                <w:sz w:val="20"/>
                <w:lang w:val="es-BO"/>
              </w:rPr>
              <w:t>(Manifestar aceptación)</w:t>
            </w:r>
          </w:p>
        </w:tc>
      </w:tr>
      <w:tr w:rsidR="00D77864" w:rsidRPr="00754236" w:rsidTr="00BF4D4A">
        <w:trPr>
          <w:trHeight w:val="458"/>
        </w:trPr>
        <w:tc>
          <w:tcPr>
            <w:tcW w:w="10343" w:type="dxa"/>
            <w:gridSpan w:val="2"/>
            <w:tcBorders>
              <w:bottom w:val="single" w:sz="4" w:space="0" w:color="auto"/>
            </w:tcBorders>
            <w:shd w:val="clear" w:color="auto" w:fill="F2F2F2" w:themeFill="background1" w:themeFillShade="F2"/>
            <w:vAlign w:val="center"/>
          </w:tcPr>
          <w:p w:rsidR="00D77864" w:rsidRPr="00754236" w:rsidRDefault="00BF4D4A" w:rsidP="00754236">
            <w:pPr>
              <w:pStyle w:val="Textoindependiente3"/>
              <w:rPr>
                <w:color w:val="000000"/>
                <w:sz w:val="20"/>
                <w:lang w:val="es-BO"/>
              </w:rPr>
            </w:pPr>
            <w:r w:rsidRPr="00754236">
              <w:rPr>
                <w:b/>
                <w:bCs/>
                <w:sz w:val="20"/>
              </w:rPr>
              <w:t>DOCUMENTOS LEGALES HABILITANTES</w:t>
            </w:r>
            <w:r w:rsidR="00A26905" w:rsidRPr="00754236">
              <w:rPr>
                <w:b/>
                <w:bCs/>
                <w:sz w:val="20"/>
              </w:rPr>
              <w:t xml:space="preserve"> </w:t>
            </w:r>
            <w:r w:rsidR="00A26905" w:rsidRPr="00754236">
              <w:rPr>
                <w:b/>
                <w:bCs/>
                <w:sz w:val="20"/>
                <w:lang w:val="es-BO"/>
              </w:rPr>
              <w:t>(Manifestar aceptación)</w:t>
            </w:r>
          </w:p>
        </w:tc>
      </w:tr>
      <w:tr w:rsidR="00BD3CCA" w:rsidRPr="00754236" w:rsidTr="00BF4D4A">
        <w:trPr>
          <w:trHeight w:val="546"/>
        </w:trPr>
        <w:tc>
          <w:tcPr>
            <w:tcW w:w="10343" w:type="dxa"/>
            <w:gridSpan w:val="2"/>
            <w:tcBorders>
              <w:bottom w:val="single" w:sz="4" w:space="0" w:color="auto"/>
            </w:tcBorders>
            <w:shd w:val="clear" w:color="auto" w:fill="auto"/>
            <w:vAlign w:val="center"/>
          </w:tcPr>
          <w:p w:rsidR="00754236" w:rsidRPr="00754236" w:rsidRDefault="00754236" w:rsidP="00754236">
            <w:pPr>
              <w:pStyle w:val="Textoindependiente3"/>
              <w:rPr>
                <w:bCs/>
                <w:sz w:val="20"/>
              </w:rPr>
            </w:pPr>
            <w:r w:rsidRPr="00754236">
              <w:rPr>
                <w:bCs/>
                <w:sz w:val="20"/>
              </w:rPr>
              <w:t>El proveedor del ambiente deberá presentar todos los documentos legales siguientes (enunciativo, no limitativo, a requerimiento de la Unidad Jurídica):</w:t>
            </w:r>
          </w:p>
          <w:p w:rsidR="00754236" w:rsidRPr="00754236" w:rsidRDefault="00754236" w:rsidP="00754236">
            <w:pPr>
              <w:pStyle w:val="Textoindependiente3"/>
              <w:rPr>
                <w:bCs/>
                <w:sz w:val="20"/>
              </w:rPr>
            </w:pPr>
          </w:p>
          <w:p w:rsidR="00754236" w:rsidRPr="00754236" w:rsidRDefault="00754236" w:rsidP="00754236">
            <w:pPr>
              <w:pStyle w:val="Textoindependiente3"/>
              <w:numPr>
                <w:ilvl w:val="0"/>
                <w:numId w:val="29"/>
              </w:numPr>
              <w:rPr>
                <w:bCs/>
                <w:sz w:val="20"/>
              </w:rPr>
            </w:pPr>
            <w:r w:rsidRPr="00754236">
              <w:rPr>
                <w:bCs/>
                <w:sz w:val="20"/>
              </w:rPr>
              <w:t>Propuesta técnica y económica.</w:t>
            </w:r>
          </w:p>
          <w:p w:rsidR="00754236" w:rsidRPr="00754236" w:rsidRDefault="00754236" w:rsidP="00754236">
            <w:pPr>
              <w:pStyle w:val="Textoindependiente3"/>
              <w:numPr>
                <w:ilvl w:val="0"/>
                <w:numId w:val="29"/>
              </w:numPr>
              <w:rPr>
                <w:bCs/>
                <w:sz w:val="20"/>
              </w:rPr>
            </w:pPr>
            <w:r w:rsidRPr="00754236">
              <w:rPr>
                <w:bCs/>
                <w:sz w:val="20"/>
              </w:rPr>
              <w:t>Fotocopia de Cedula de identidad del propietario del Inmueble.</w:t>
            </w:r>
          </w:p>
          <w:p w:rsidR="00754236" w:rsidRPr="00754236" w:rsidRDefault="00754236" w:rsidP="00754236">
            <w:pPr>
              <w:pStyle w:val="Textoindependiente3"/>
              <w:numPr>
                <w:ilvl w:val="0"/>
                <w:numId w:val="29"/>
              </w:numPr>
              <w:rPr>
                <w:bCs/>
                <w:sz w:val="20"/>
              </w:rPr>
            </w:pPr>
            <w:r w:rsidRPr="00754236">
              <w:rPr>
                <w:bCs/>
                <w:sz w:val="20"/>
              </w:rPr>
              <w:t>Fotocopia de Testimonio de Derecho propietario.</w:t>
            </w:r>
          </w:p>
          <w:p w:rsidR="00754236" w:rsidRPr="00754236" w:rsidRDefault="00754236" w:rsidP="00754236">
            <w:pPr>
              <w:pStyle w:val="Textoindependiente3"/>
              <w:numPr>
                <w:ilvl w:val="0"/>
                <w:numId w:val="29"/>
              </w:numPr>
              <w:rPr>
                <w:bCs/>
                <w:sz w:val="20"/>
              </w:rPr>
            </w:pPr>
            <w:r w:rsidRPr="00754236">
              <w:rPr>
                <w:bCs/>
                <w:sz w:val="20"/>
              </w:rPr>
              <w:t>Fotocopia de Tarjeta computarizada o Folio Real por Derechos Reales.</w:t>
            </w:r>
          </w:p>
          <w:p w:rsidR="00754236" w:rsidRPr="00754236" w:rsidRDefault="00754236" w:rsidP="00754236">
            <w:pPr>
              <w:pStyle w:val="Textoindependiente3"/>
              <w:numPr>
                <w:ilvl w:val="0"/>
                <w:numId w:val="29"/>
              </w:numPr>
              <w:rPr>
                <w:bCs/>
                <w:sz w:val="20"/>
              </w:rPr>
            </w:pPr>
            <w:r w:rsidRPr="00754236">
              <w:rPr>
                <w:bCs/>
                <w:sz w:val="20"/>
              </w:rPr>
              <w:t xml:space="preserve">Fotocopia de Registro de S.I.G.E.P. </w:t>
            </w:r>
          </w:p>
          <w:p w:rsidR="00754236" w:rsidRPr="00754236" w:rsidRDefault="00754236" w:rsidP="00754236">
            <w:pPr>
              <w:pStyle w:val="Textoindependiente3"/>
              <w:numPr>
                <w:ilvl w:val="0"/>
                <w:numId w:val="29"/>
              </w:numPr>
              <w:rPr>
                <w:bCs/>
                <w:sz w:val="20"/>
              </w:rPr>
            </w:pPr>
            <w:r w:rsidRPr="00754236">
              <w:rPr>
                <w:bCs/>
                <w:sz w:val="20"/>
              </w:rPr>
              <w:t>Fotocopia de Información Rápida (DD.RR) (para corroborar gravámenes).</w:t>
            </w:r>
          </w:p>
          <w:p w:rsidR="00BD3CCA" w:rsidRPr="00754236" w:rsidRDefault="00BD3CCA" w:rsidP="00754236">
            <w:pPr>
              <w:pStyle w:val="Textoindependiente3"/>
              <w:rPr>
                <w:sz w:val="20"/>
                <w:lang w:val="es-BO"/>
              </w:rPr>
            </w:pPr>
          </w:p>
        </w:tc>
      </w:tr>
      <w:tr w:rsidR="00D77864" w:rsidRPr="00754236" w:rsidTr="000E6332">
        <w:trPr>
          <w:trHeight w:val="397"/>
        </w:trPr>
        <w:tc>
          <w:tcPr>
            <w:tcW w:w="10343" w:type="dxa"/>
            <w:gridSpan w:val="2"/>
            <w:shd w:val="clear" w:color="auto" w:fill="767171"/>
            <w:vAlign w:val="center"/>
          </w:tcPr>
          <w:p w:rsidR="00D77864" w:rsidRPr="00754236" w:rsidRDefault="00D77864" w:rsidP="00754236">
            <w:pPr>
              <w:pStyle w:val="Textoindependiente3"/>
              <w:numPr>
                <w:ilvl w:val="0"/>
                <w:numId w:val="5"/>
              </w:numPr>
              <w:rPr>
                <w:b/>
                <w:bCs/>
                <w:color w:val="FFFFFF"/>
                <w:sz w:val="20"/>
                <w:lang w:val="es-BO"/>
              </w:rPr>
            </w:pPr>
            <w:r w:rsidRPr="00754236">
              <w:rPr>
                <w:b/>
                <w:bCs/>
                <w:color w:val="FFFFFF"/>
                <w:sz w:val="20"/>
                <w:lang w:val="es-BO"/>
              </w:rPr>
              <w:t>PRESENTACIÓN DE PROPUESTA</w:t>
            </w:r>
          </w:p>
        </w:tc>
      </w:tr>
      <w:tr w:rsidR="00D77864" w:rsidRPr="00754236" w:rsidTr="00BD3CCA">
        <w:trPr>
          <w:trHeight w:val="2967"/>
        </w:trPr>
        <w:tc>
          <w:tcPr>
            <w:tcW w:w="10343" w:type="dxa"/>
            <w:gridSpan w:val="2"/>
            <w:shd w:val="clear" w:color="auto" w:fill="auto"/>
            <w:vAlign w:val="center"/>
          </w:tcPr>
          <w:p w:rsidR="00D77864" w:rsidRPr="00754236" w:rsidRDefault="00D77864" w:rsidP="00754236">
            <w:pPr>
              <w:pStyle w:val="Textoindependiente3"/>
              <w:rPr>
                <w:bCs/>
                <w:sz w:val="20"/>
                <w:lang w:val="es-BO"/>
              </w:rPr>
            </w:pPr>
            <w:r w:rsidRPr="00754236">
              <w:rPr>
                <w:bCs/>
                <w:sz w:val="20"/>
                <w:lang w:val="es-BO"/>
              </w:rPr>
              <w:t>La propuesta deberá ser entrega en sobre cerrado, debidamente foliado de acuerdo al siguiente formato:</w:t>
            </w:r>
          </w:p>
          <w:p w:rsidR="00D77864" w:rsidRPr="00754236" w:rsidRDefault="00D77864" w:rsidP="00754236">
            <w:pPr>
              <w:pStyle w:val="Textoindependiente3"/>
              <w:rPr>
                <w:b/>
                <w:bCs/>
                <w:sz w:val="20"/>
                <w:lang w:val="es-BO"/>
              </w:rPr>
            </w:pPr>
            <w:r w:rsidRPr="00754236">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Pr="00754236" w:rsidRDefault="00D77864" w:rsidP="00754236">
            <w:pPr>
              <w:pStyle w:val="Textoindependiente3"/>
              <w:jc w:val="center"/>
              <w:rPr>
                <w:b/>
                <w:bCs/>
                <w:sz w:val="20"/>
                <w:lang w:val="es-BO"/>
              </w:rPr>
            </w:pPr>
            <w:r w:rsidRPr="00754236">
              <w:rPr>
                <w:b/>
                <w:bCs/>
                <w:sz w:val="20"/>
                <w:lang w:val="es-BO"/>
              </w:rPr>
              <w:t>OBJETO DE CONTRATACIÓN:</w:t>
            </w:r>
          </w:p>
          <w:p w:rsidR="00D77864" w:rsidRPr="00754236" w:rsidRDefault="00D77864" w:rsidP="00754236">
            <w:pPr>
              <w:pStyle w:val="Textoindependiente3"/>
              <w:jc w:val="center"/>
              <w:rPr>
                <w:b/>
                <w:bCs/>
                <w:sz w:val="20"/>
                <w:lang w:val="es-BO"/>
              </w:rPr>
            </w:pPr>
            <w:r w:rsidRPr="00754236">
              <w:rPr>
                <w:b/>
                <w:bCs/>
                <w:sz w:val="20"/>
                <w:lang w:val="es-BO"/>
              </w:rPr>
              <w:t>NOMBRE DEL PROVEEDOR:</w:t>
            </w:r>
          </w:p>
          <w:p w:rsidR="00D77864" w:rsidRPr="00754236" w:rsidRDefault="00D77864" w:rsidP="00754236">
            <w:pPr>
              <w:pStyle w:val="Textoindependiente3"/>
              <w:jc w:val="center"/>
              <w:rPr>
                <w:b/>
                <w:bCs/>
                <w:sz w:val="20"/>
                <w:lang w:val="es-BO"/>
              </w:rPr>
            </w:pPr>
            <w:r w:rsidRPr="00754236">
              <w:rPr>
                <w:b/>
                <w:bCs/>
                <w:sz w:val="20"/>
                <w:lang w:val="es-BO"/>
              </w:rPr>
              <w:t>TELEFÓNO:</w:t>
            </w:r>
          </w:p>
          <w:p w:rsidR="00D77864" w:rsidRPr="00754236" w:rsidRDefault="00D77864" w:rsidP="00754236">
            <w:pPr>
              <w:pStyle w:val="Textoindependiente3"/>
              <w:jc w:val="center"/>
              <w:rPr>
                <w:b/>
                <w:bCs/>
                <w:sz w:val="20"/>
                <w:lang w:val="es-BO"/>
              </w:rPr>
            </w:pPr>
            <w:r w:rsidRPr="00754236">
              <w:rPr>
                <w:b/>
                <w:bCs/>
                <w:sz w:val="20"/>
                <w:lang w:val="es-BO"/>
              </w:rPr>
              <w:t>FECHA:</w:t>
            </w:r>
          </w:p>
          <w:p w:rsidR="00D77864" w:rsidRPr="00754236" w:rsidRDefault="00D77864" w:rsidP="00754236">
            <w:pPr>
              <w:pStyle w:val="Textoindependiente3"/>
              <w:rPr>
                <w:b/>
                <w:bCs/>
                <w:sz w:val="20"/>
                <w:lang w:val="es-BO"/>
              </w:rPr>
            </w:pPr>
          </w:p>
          <w:p w:rsidR="00754236" w:rsidRDefault="00754236" w:rsidP="00754236">
            <w:pPr>
              <w:pStyle w:val="Textoindependiente3"/>
              <w:rPr>
                <w:b/>
                <w:bCs/>
                <w:sz w:val="20"/>
                <w:lang w:val="es-BO"/>
              </w:rPr>
            </w:pPr>
          </w:p>
          <w:p w:rsidR="00D77864" w:rsidRPr="00754236" w:rsidRDefault="00D77864" w:rsidP="00754236">
            <w:pPr>
              <w:pStyle w:val="Textoindependiente3"/>
              <w:rPr>
                <w:b/>
                <w:bCs/>
                <w:sz w:val="20"/>
                <w:lang w:val="es-BO"/>
              </w:rPr>
            </w:pPr>
            <w:r w:rsidRPr="00754236">
              <w:rPr>
                <w:b/>
                <w:bCs/>
                <w:sz w:val="20"/>
                <w:lang w:val="es-BO"/>
              </w:rPr>
              <w:t>El proponente deberá adjuntar a su propuesta la siguiente documentación:</w:t>
            </w:r>
          </w:p>
          <w:p w:rsidR="00D77864" w:rsidRPr="00754236" w:rsidRDefault="00D77864" w:rsidP="00754236">
            <w:pPr>
              <w:pStyle w:val="Textoindependiente3"/>
              <w:rPr>
                <w:b/>
                <w:bCs/>
                <w:sz w:val="20"/>
                <w:lang w:val="es-BO"/>
              </w:rPr>
            </w:pPr>
          </w:p>
          <w:p w:rsidR="00D77864" w:rsidRPr="00754236" w:rsidRDefault="00D77864" w:rsidP="00754236">
            <w:pPr>
              <w:pStyle w:val="Textoindependiente3"/>
              <w:numPr>
                <w:ilvl w:val="0"/>
                <w:numId w:val="16"/>
              </w:numPr>
              <w:rPr>
                <w:bCs/>
                <w:sz w:val="20"/>
                <w:lang w:val="es-BO"/>
              </w:rPr>
            </w:pPr>
            <w:r w:rsidRPr="00754236">
              <w:rPr>
                <w:bCs/>
                <w:sz w:val="20"/>
                <w:lang w:val="es-BO"/>
              </w:rPr>
              <w:t>Número de Identificación Tributaria (activa)</w:t>
            </w:r>
          </w:p>
          <w:p w:rsidR="00D77864" w:rsidRPr="00754236" w:rsidRDefault="00D77864" w:rsidP="00754236">
            <w:pPr>
              <w:pStyle w:val="Textoindependiente3"/>
              <w:numPr>
                <w:ilvl w:val="0"/>
                <w:numId w:val="16"/>
              </w:numPr>
              <w:rPr>
                <w:bCs/>
                <w:sz w:val="20"/>
                <w:lang w:val="es-BO"/>
              </w:rPr>
            </w:pPr>
            <w:r w:rsidRPr="00754236">
              <w:rPr>
                <w:bCs/>
                <w:sz w:val="20"/>
                <w:lang w:val="es-BO"/>
              </w:rPr>
              <w:t>Registro FUNDEMPRESA (válida y activa)</w:t>
            </w:r>
          </w:p>
        </w:tc>
      </w:tr>
      <w:tr w:rsidR="00ED53A8" w:rsidRPr="00754236" w:rsidTr="00ED53A8">
        <w:trPr>
          <w:trHeight w:val="436"/>
        </w:trPr>
        <w:tc>
          <w:tcPr>
            <w:tcW w:w="10343" w:type="dxa"/>
            <w:gridSpan w:val="2"/>
            <w:shd w:val="clear" w:color="auto" w:fill="D9D9D9" w:themeFill="background1" w:themeFillShade="D9"/>
            <w:vAlign w:val="center"/>
          </w:tcPr>
          <w:p w:rsidR="00ED53A8" w:rsidRPr="00754236" w:rsidRDefault="00ED53A8" w:rsidP="00754236">
            <w:pPr>
              <w:pStyle w:val="Textoindependiente3"/>
              <w:rPr>
                <w:b/>
                <w:bCs/>
                <w:color w:val="FFFFFF"/>
                <w:sz w:val="20"/>
                <w:lang w:val="es-BO"/>
              </w:rPr>
            </w:pPr>
            <w:r w:rsidRPr="00754236">
              <w:rPr>
                <w:b/>
                <w:bCs/>
                <w:sz w:val="20"/>
              </w:rPr>
              <w:t>PAGO DE SERVICIOS BASICOS</w:t>
            </w:r>
            <w:r w:rsidR="00A26905" w:rsidRPr="00754236">
              <w:rPr>
                <w:b/>
                <w:bCs/>
                <w:sz w:val="20"/>
                <w:lang w:val="es-BO"/>
              </w:rPr>
              <w:t>(Manifestar aceptación)</w:t>
            </w:r>
          </w:p>
        </w:tc>
      </w:tr>
      <w:tr w:rsidR="00ED53A8" w:rsidRPr="00754236" w:rsidTr="00ED53A8">
        <w:trPr>
          <w:trHeight w:val="680"/>
        </w:trPr>
        <w:tc>
          <w:tcPr>
            <w:tcW w:w="10343" w:type="dxa"/>
            <w:gridSpan w:val="2"/>
            <w:shd w:val="clear" w:color="auto" w:fill="auto"/>
            <w:vAlign w:val="center"/>
          </w:tcPr>
          <w:p w:rsidR="00ED53A8" w:rsidRPr="00754236" w:rsidRDefault="00ED53A8" w:rsidP="00754236">
            <w:pPr>
              <w:pStyle w:val="Textoindependiente3"/>
              <w:rPr>
                <w:b/>
                <w:bCs/>
                <w:color w:val="FFFFFF"/>
                <w:sz w:val="20"/>
                <w:lang w:val="es-BO"/>
              </w:rPr>
            </w:pPr>
            <w:r w:rsidRPr="00754236">
              <w:rPr>
                <w:bCs/>
                <w:sz w:val="20"/>
                <w:lang w:val="es-BO" w:eastAsia="es-BO"/>
              </w:rPr>
              <w:lastRenderedPageBreak/>
              <w:t>Los gastos de servicios básicos, correrán por parte del Tribunal Supremo Electoral.</w:t>
            </w:r>
          </w:p>
        </w:tc>
      </w:tr>
      <w:tr w:rsidR="00D77864" w:rsidRPr="00754236" w:rsidTr="00BD3CCA">
        <w:trPr>
          <w:trHeight w:val="680"/>
        </w:trPr>
        <w:tc>
          <w:tcPr>
            <w:tcW w:w="10343" w:type="dxa"/>
            <w:gridSpan w:val="2"/>
            <w:shd w:val="clear" w:color="auto" w:fill="767171"/>
            <w:vAlign w:val="center"/>
          </w:tcPr>
          <w:p w:rsidR="00D77864" w:rsidRPr="00754236" w:rsidRDefault="00D77864" w:rsidP="00754236">
            <w:pPr>
              <w:pStyle w:val="Textoindependiente3"/>
              <w:numPr>
                <w:ilvl w:val="0"/>
                <w:numId w:val="5"/>
              </w:numPr>
              <w:rPr>
                <w:b/>
                <w:bCs/>
                <w:iCs/>
                <w:color w:val="FFFFFF"/>
                <w:sz w:val="20"/>
                <w:lang w:val="es-BO"/>
              </w:rPr>
            </w:pPr>
            <w:r w:rsidRPr="00754236">
              <w:rPr>
                <w:b/>
                <w:bCs/>
                <w:color w:val="FFFFFF"/>
                <w:sz w:val="20"/>
                <w:lang w:val="es-BO"/>
              </w:rPr>
              <w:t>CONDICIONES ADMINISTRATIVAS</w:t>
            </w:r>
          </w:p>
        </w:tc>
      </w:tr>
      <w:tr w:rsidR="00D77864" w:rsidRPr="00754236" w:rsidTr="00BD3CCA">
        <w:trPr>
          <w:trHeight w:val="562"/>
        </w:trPr>
        <w:tc>
          <w:tcPr>
            <w:tcW w:w="10343" w:type="dxa"/>
            <w:gridSpan w:val="2"/>
            <w:tcBorders>
              <w:bottom w:val="single" w:sz="4" w:space="0" w:color="auto"/>
            </w:tcBorders>
            <w:shd w:val="clear" w:color="auto" w:fill="D9D9D9" w:themeFill="background1" w:themeFillShade="D9"/>
            <w:vAlign w:val="center"/>
          </w:tcPr>
          <w:p w:rsidR="00D77864" w:rsidRPr="00754236" w:rsidRDefault="00BF4D4A" w:rsidP="00754236">
            <w:pPr>
              <w:pStyle w:val="Textoindependiente3"/>
              <w:numPr>
                <w:ilvl w:val="0"/>
                <w:numId w:val="4"/>
              </w:numPr>
              <w:rPr>
                <w:b/>
                <w:bCs/>
                <w:sz w:val="20"/>
                <w:lang w:val="es-BO"/>
              </w:rPr>
            </w:pPr>
            <w:r w:rsidRPr="00754236">
              <w:rPr>
                <w:b/>
                <w:bCs/>
                <w:sz w:val="20"/>
                <w:lang w:val="en-US"/>
              </w:rPr>
              <w:t>LUGAR DE PRESTACION DE SERVICIOS</w:t>
            </w:r>
            <w:r w:rsidR="00A26905" w:rsidRPr="00754236">
              <w:rPr>
                <w:b/>
                <w:bCs/>
                <w:sz w:val="20"/>
                <w:lang w:val="en-US"/>
              </w:rPr>
              <w:t xml:space="preserve"> </w:t>
            </w:r>
            <w:r w:rsidR="00A26905" w:rsidRPr="00754236">
              <w:rPr>
                <w:b/>
                <w:bCs/>
                <w:sz w:val="20"/>
                <w:lang w:val="es-BO"/>
              </w:rPr>
              <w:t>(Manifestar aceptación)</w:t>
            </w:r>
          </w:p>
        </w:tc>
      </w:tr>
      <w:tr w:rsidR="00D77864" w:rsidRPr="00754236" w:rsidTr="00BF4D4A">
        <w:trPr>
          <w:trHeight w:val="570"/>
        </w:trPr>
        <w:tc>
          <w:tcPr>
            <w:tcW w:w="10343" w:type="dxa"/>
            <w:gridSpan w:val="2"/>
            <w:tcBorders>
              <w:bottom w:val="single" w:sz="4" w:space="0" w:color="auto"/>
            </w:tcBorders>
            <w:vAlign w:val="center"/>
          </w:tcPr>
          <w:p w:rsidR="00E7338A" w:rsidRPr="00754236" w:rsidRDefault="00BF4D4A" w:rsidP="00754236">
            <w:pPr>
              <w:pStyle w:val="Textoindependiente3"/>
              <w:rPr>
                <w:bCs/>
                <w:sz w:val="20"/>
                <w:lang w:val="es-BO"/>
              </w:rPr>
            </w:pPr>
            <w:r w:rsidRPr="00754236">
              <w:rPr>
                <w:bCs/>
                <w:iCs/>
                <w:color w:val="000000" w:themeColor="text1"/>
                <w:sz w:val="20"/>
              </w:rPr>
              <w:t>El serv</w:t>
            </w:r>
            <w:r w:rsidR="00ED53A8" w:rsidRPr="00754236">
              <w:rPr>
                <w:bCs/>
                <w:iCs/>
                <w:color w:val="000000" w:themeColor="text1"/>
                <w:sz w:val="20"/>
              </w:rPr>
              <w:t>icio se prestara en el inmueble/</w:t>
            </w:r>
            <w:r w:rsidRPr="00754236">
              <w:rPr>
                <w:bCs/>
                <w:iCs/>
                <w:color w:val="000000" w:themeColor="text1"/>
                <w:sz w:val="20"/>
              </w:rPr>
              <w:t>Ciudad de La Pa</w:t>
            </w:r>
            <w:r w:rsidRPr="00754236">
              <w:rPr>
                <w:sz w:val="20"/>
              </w:rPr>
              <w:t xml:space="preserve">z / Provincia Murillo / Localidad Nuestra Señora de La Paz / </w:t>
            </w:r>
            <w:r w:rsidRPr="00754236">
              <w:rPr>
                <w:bCs/>
                <w:color w:val="000000"/>
                <w:sz w:val="20"/>
                <w:lang w:eastAsia="es-BO"/>
              </w:rPr>
              <w:t xml:space="preserve">Zona Pura </w:t>
            </w:r>
            <w:proofErr w:type="spellStart"/>
            <w:r w:rsidRPr="00754236">
              <w:rPr>
                <w:bCs/>
                <w:color w:val="000000"/>
                <w:sz w:val="20"/>
                <w:lang w:eastAsia="es-BO"/>
              </w:rPr>
              <w:t>Pura</w:t>
            </w:r>
            <w:proofErr w:type="spellEnd"/>
            <w:r w:rsidRPr="00754236">
              <w:rPr>
                <w:bCs/>
                <w:color w:val="000000"/>
                <w:sz w:val="20"/>
                <w:lang w:eastAsia="es-BO"/>
              </w:rPr>
              <w:t>.</w:t>
            </w:r>
            <w:r w:rsidRPr="00754236">
              <w:rPr>
                <w:bCs/>
                <w:sz w:val="20"/>
                <w:lang w:val="es-BO"/>
              </w:rPr>
              <w:t xml:space="preserve"> </w:t>
            </w:r>
          </w:p>
        </w:tc>
      </w:tr>
      <w:tr w:rsidR="00D77864" w:rsidRPr="00754236" w:rsidTr="000E6332">
        <w:trPr>
          <w:trHeight w:val="397"/>
        </w:trPr>
        <w:tc>
          <w:tcPr>
            <w:tcW w:w="10343" w:type="dxa"/>
            <w:gridSpan w:val="2"/>
            <w:shd w:val="clear" w:color="auto" w:fill="D9D9D9" w:themeFill="background1" w:themeFillShade="D9"/>
            <w:vAlign w:val="center"/>
          </w:tcPr>
          <w:p w:rsidR="00D77864" w:rsidRPr="00754236" w:rsidRDefault="00BF4D4A" w:rsidP="00754236">
            <w:pPr>
              <w:pStyle w:val="Textoindependiente3"/>
              <w:numPr>
                <w:ilvl w:val="0"/>
                <w:numId w:val="4"/>
              </w:numPr>
              <w:rPr>
                <w:b/>
                <w:bCs/>
                <w:sz w:val="20"/>
                <w:lang w:val="es-BO"/>
              </w:rPr>
            </w:pPr>
            <w:r w:rsidRPr="00754236">
              <w:rPr>
                <w:b/>
                <w:bCs/>
                <w:sz w:val="20"/>
              </w:rPr>
              <w:t>PLAZO DEL SERVICIO</w:t>
            </w:r>
            <w:r w:rsidR="00A26905" w:rsidRPr="00754236">
              <w:rPr>
                <w:b/>
                <w:bCs/>
                <w:sz w:val="20"/>
              </w:rPr>
              <w:t xml:space="preserve"> </w:t>
            </w:r>
            <w:r w:rsidR="00A26905" w:rsidRPr="00754236">
              <w:rPr>
                <w:b/>
                <w:bCs/>
                <w:sz w:val="20"/>
                <w:lang w:val="es-BO"/>
              </w:rPr>
              <w:t>(Manifestar aceptación)</w:t>
            </w:r>
          </w:p>
        </w:tc>
      </w:tr>
      <w:tr w:rsidR="00D77864" w:rsidRPr="00754236" w:rsidTr="00CC02D9">
        <w:trPr>
          <w:trHeight w:val="374"/>
        </w:trPr>
        <w:tc>
          <w:tcPr>
            <w:tcW w:w="10343" w:type="dxa"/>
            <w:gridSpan w:val="2"/>
            <w:shd w:val="clear" w:color="auto" w:fill="auto"/>
            <w:vAlign w:val="center"/>
          </w:tcPr>
          <w:p w:rsidR="00D77864" w:rsidRPr="00754236" w:rsidRDefault="00BF4D4A" w:rsidP="00754236">
            <w:pPr>
              <w:pStyle w:val="Textoindependiente3"/>
              <w:rPr>
                <w:bCs/>
                <w:iCs/>
                <w:sz w:val="20"/>
                <w:lang w:val="es-BO"/>
              </w:rPr>
            </w:pPr>
            <w:r w:rsidRPr="00754236">
              <w:rPr>
                <w:bCs/>
                <w:iCs/>
                <w:sz w:val="20"/>
                <w:lang w:val="es-BO"/>
              </w:rPr>
              <w:t xml:space="preserve">Por el lapso de 5 meses computables a partir del día siguiente hábil de la suscripción de la </w:t>
            </w:r>
            <w:r w:rsidR="00ED53A8" w:rsidRPr="00754236">
              <w:rPr>
                <w:bCs/>
                <w:iCs/>
                <w:sz w:val="20"/>
                <w:lang w:val="es-BO"/>
              </w:rPr>
              <w:t>O</w:t>
            </w:r>
            <w:r w:rsidRPr="00754236">
              <w:rPr>
                <w:bCs/>
                <w:iCs/>
                <w:sz w:val="20"/>
                <w:lang w:val="es-BO"/>
              </w:rPr>
              <w:t xml:space="preserve">rden de </w:t>
            </w:r>
            <w:r w:rsidR="00ED53A8" w:rsidRPr="00754236">
              <w:rPr>
                <w:bCs/>
                <w:iCs/>
                <w:sz w:val="20"/>
                <w:lang w:val="es-BO"/>
              </w:rPr>
              <w:t>S</w:t>
            </w:r>
            <w:r w:rsidRPr="00754236">
              <w:rPr>
                <w:bCs/>
                <w:iCs/>
                <w:sz w:val="20"/>
                <w:lang w:val="es-BO"/>
              </w:rPr>
              <w:t>ervicio.</w:t>
            </w:r>
          </w:p>
        </w:tc>
      </w:tr>
      <w:tr w:rsidR="00D77864" w:rsidRPr="00754236" w:rsidTr="000E6332">
        <w:trPr>
          <w:trHeight w:val="397"/>
        </w:trPr>
        <w:tc>
          <w:tcPr>
            <w:tcW w:w="10343" w:type="dxa"/>
            <w:gridSpan w:val="2"/>
            <w:shd w:val="clear" w:color="auto" w:fill="D9D9D9" w:themeFill="background1" w:themeFillShade="D9"/>
            <w:vAlign w:val="center"/>
          </w:tcPr>
          <w:p w:rsidR="00D77864" w:rsidRPr="00754236" w:rsidRDefault="00D77864" w:rsidP="00754236">
            <w:pPr>
              <w:pStyle w:val="Textoindependiente3"/>
              <w:numPr>
                <w:ilvl w:val="0"/>
                <w:numId w:val="4"/>
              </w:numPr>
              <w:rPr>
                <w:b/>
                <w:bCs/>
                <w:sz w:val="20"/>
                <w:lang w:val="es-BO"/>
              </w:rPr>
            </w:pPr>
            <w:r w:rsidRPr="00754236">
              <w:rPr>
                <w:b/>
                <w:bCs/>
                <w:sz w:val="20"/>
                <w:lang w:val="es-BO"/>
              </w:rPr>
              <w:t>INCUMPLIMIENTO</w:t>
            </w:r>
            <w:r w:rsidR="00A26905" w:rsidRPr="00754236">
              <w:rPr>
                <w:b/>
                <w:bCs/>
                <w:sz w:val="20"/>
                <w:lang w:val="es-BO"/>
              </w:rPr>
              <w:t xml:space="preserve"> (Manifestar aceptación)</w:t>
            </w:r>
          </w:p>
        </w:tc>
      </w:tr>
      <w:tr w:rsidR="00D77864" w:rsidRPr="00754236" w:rsidTr="008B4234">
        <w:trPr>
          <w:trHeight w:val="1296"/>
        </w:trPr>
        <w:tc>
          <w:tcPr>
            <w:tcW w:w="10343" w:type="dxa"/>
            <w:gridSpan w:val="2"/>
            <w:shd w:val="clear" w:color="auto" w:fill="auto"/>
            <w:vAlign w:val="center"/>
          </w:tcPr>
          <w:p w:rsidR="00D77864" w:rsidRPr="00754236" w:rsidRDefault="00D77864" w:rsidP="00754236">
            <w:pPr>
              <w:pStyle w:val="Textoindependiente3"/>
              <w:rPr>
                <w:bCs/>
                <w:iCs/>
                <w:sz w:val="20"/>
                <w:lang w:val="es-BO"/>
              </w:rPr>
            </w:pPr>
            <w:r w:rsidRPr="00754236">
              <w:rPr>
                <w:bCs/>
                <w:iCs/>
                <w:sz w:val="20"/>
                <w:lang w:val="es-BO"/>
              </w:rPr>
              <w:t xml:space="preserve">En caso de incumplimiento en el plazo de entrega se dejará sin efecto la Orden de </w:t>
            </w:r>
            <w:r w:rsidR="00BF4D4A" w:rsidRPr="00754236">
              <w:rPr>
                <w:bCs/>
                <w:iCs/>
                <w:sz w:val="20"/>
                <w:lang w:val="es-BO"/>
              </w:rPr>
              <w:t>Servicio</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rsidR="00D77864" w:rsidRPr="00754236" w:rsidRDefault="00D77864" w:rsidP="00754236">
            <w:pPr>
              <w:pStyle w:val="Textoindependiente3"/>
              <w:rPr>
                <w:bCs/>
                <w:iCs/>
                <w:sz w:val="20"/>
                <w:lang w:val="es-BO"/>
              </w:rPr>
            </w:pPr>
          </w:p>
          <w:p w:rsidR="00BD3CCA" w:rsidRPr="00754236" w:rsidRDefault="00D77864" w:rsidP="00754236">
            <w:pPr>
              <w:pStyle w:val="Textoindependiente3"/>
              <w:rPr>
                <w:bCs/>
                <w:iCs/>
                <w:sz w:val="20"/>
                <w:lang w:val="es-BO"/>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sidR="00BF4D4A" w:rsidRPr="00754236">
              <w:rPr>
                <w:bCs/>
                <w:iCs/>
                <w:sz w:val="20"/>
                <w:lang w:val="es-BO"/>
              </w:rPr>
              <w:t>Servicio.</w:t>
            </w:r>
          </w:p>
        </w:tc>
      </w:tr>
      <w:tr w:rsidR="00D77864" w:rsidRPr="00754236" w:rsidTr="00BF4D4A">
        <w:trPr>
          <w:trHeight w:val="676"/>
        </w:trPr>
        <w:tc>
          <w:tcPr>
            <w:tcW w:w="10343" w:type="dxa"/>
            <w:gridSpan w:val="2"/>
            <w:shd w:val="clear" w:color="auto" w:fill="D9D9D9" w:themeFill="background1" w:themeFillShade="D9"/>
            <w:vAlign w:val="center"/>
          </w:tcPr>
          <w:p w:rsidR="00D77864" w:rsidRPr="00754236" w:rsidRDefault="00D77864" w:rsidP="00754236">
            <w:pPr>
              <w:pStyle w:val="Textoindependiente3"/>
              <w:numPr>
                <w:ilvl w:val="0"/>
                <w:numId w:val="4"/>
              </w:numPr>
              <w:rPr>
                <w:b/>
                <w:bCs/>
                <w:sz w:val="20"/>
                <w:lang w:val="es-BO"/>
              </w:rPr>
            </w:pPr>
            <w:r w:rsidRPr="00754236">
              <w:rPr>
                <w:b/>
                <w:bCs/>
                <w:sz w:val="20"/>
                <w:lang w:val="es-BO"/>
              </w:rPr>
              <w:t>RESPONSABLE O COMISIÓN DE RECEPCIÓN</w:t>
            </w:r>
            <w:r w:rsidR="00A26905" w:rsidRPr="00754236">
              <w:rPr>
                <w:b/>
                <w:bCs/>
                <w:sz w:val="20"/>
                <w:lang w:val="es-BO"/>
              </w:rPr>
              <w:t xml:space="preserve"> (Manifestar aceptación)</w:t>
            </w:r>
          </w:p>
        </w:tc>
      </w:tr>
      <w:tr w:rsidR="00D77864" w:rsidRPr="00754236" w:rsidTr="00BF4D4A">
        <w:trPr>
          <w:trHeight w:val="2259"/>
        </w:trPr>
        <w:tc>
          <w:tcPr>
            <w:tcW w:w="10343" w:type="dxa"/>
            <w:gridSpan w:val="2"/>
            <w:shd w:val="clear" w:color="auto" w:fill="auto"/>
            <w:vAlign w:val="center"/>
          </w:tcPr>
          <w:p w:rsidR="00BF4D4A" w:rsidRPr="00754236" w:rsidRDefault="00BF4D4A" w:rsidP="00754236">
            <w:pPr>
              <w:pStyle w:val="Textoindependiente3"/>
              <w:rPr>
                <w:bCs/>
                <w:sz w:val="20"/>
                <w:lang w:val="es-ES_tradnl"/>
              </w:rPr>
            </w:pPr>
            <w:r w:rsidRPr="00754236">
              <w:rPr>
                <w:bCs/>
                <w:sz w:val="20"/>
                <w:lang w:val="es-ES_tradnl"/>
              </w:rPr>
              <w:t>El Responsable o Comisión de Recepción será designado por el RPA y se encargará de realizar la  verificación de la entrega del servicio contratado, conforme al Art. 39 del D.S. 0181, a cuyo efecto realizará las siguientes funciones:</w:t>
            </w:r>
          </w:p>
          <w:p w:rsidR="00BF4D4A" w:rsidRPr="00754236" w:rsidRDefault="00BF4D4A" w:rsidP="00754236">
            <w:pPr>
              <w:pStyle w:val="Textoindependiente3"/>
              <w:rPr>
                <w:bCs/>
                <w:sz w:val="20"/>
                <w:lang w:val="es-ES_tradnl"/>
              </w:rPr>
            </w:pPr>
          </w:p>
          <w:p w:rsidR="00BF4D4A" w:rsidRPr="00754236" w:rsidRDefault="00BF4D4A" w:rsidP="00754236">
            <w:pPr>
              <w:pStyle w:val="Textoindependiente3"/>
              <w:numPr>
                <w:ilvl w:val="0"/>
                <w:numId w:val="6"/>
              </w:numPr>
              <w:ind w:left="720"/>
              <w:rPr>
                <w:bCs/>
                <w:sz w:val="20"/>
              </w:rPr>
            </w:pPr>
            <w:r w:rsidRPr="00754236">
              <w:rPr>
                <w:bCs/>
                <w:sz w:val="20"/>
              </w:rPr>
              <w:t>Efectuar la recepción del servicio y dar su conformidad verificando el cumplimiento de las especificaciones técnicas.</w:t>
            </w:r>
          </w:p>
          <w:p w:rsidR="00BF4D4A" w:rsidRPr="00754236" w:rsidRDefault="00BF4D4A" w:rsidP="00754236">
            <w:pPr>
              <w:pStyle w:val="Textoindependiente3"/>
              <w:numPr>
                <w:ilvl w:val="0"/>
                <w:numId w:val="6"/>
              </w:numPr>
              <w:ind w:left="720"/>
              <w:rPr>
                <w:bCs/>
                <w:sz w:val="20"/>
              </w:rPr>
            </w:pPr>
            <w:r w:rsidRPr="00754236">
              <w:rPr>
                <w:bCs/>
                <w:sz w:val="20"/>
              </w:rPr>
              <w:t>Emitir el informe de conformidad, cuando corresponda. (En un plazo máximo de 10 días calendario a partir de la recepción del servicio o de los servicios).</w:t>
            </w:r>
          </w:p>
          <w:p w:rsidR="00BF4D4A" w:rsidRPr="00754236" w:rsidRDefault="00BF4D4A" w:rsidP="00754236">
            <w:pPr>
              <w:pStyle w:val="Textoindependiente3"/>
              <w:numPr>
                <w:ilvl w:val="0"/>
                <w:numId w:val="6"/>
              </w:numPr>
              <w:ind w:left="720"/>
              <w:rPr>
                <w:bCs/>
                <w:sz w:val="20"/>
              </w:rPr>
            </w:pPr>
            <w:r w:rsidRPr="00754236">
              <w:rPr>
                <w:bCs/>
                <w:sz w:val="20"/>
              </w:rPr>
              <w:t>Emitir el informe de disconformidad, cuando corresponda.</w:t>
            </w:r>
          </w:p>
          <w:p w:rsidR="00D77864" w:rsidRPr="00754236" w:rsidRDefault="00D77864" w:rsidP="00754236">
            <w:pPr>
              <w:pStyle w:val="Textoindependiente3"/>
              <w:ind w:left="720"/>
              <w:rPr>
                <w:bCs/>
                <w:sz w:val="20"/>
              </w:rPr>
            </w:pPr>
          </w:p>
        </w:tc>
      </w:tr>
      <w:tr w:rsidR="00D77864" w:rsidRPr="00754236" w:rsidTr="000E6332">
        <w:trPr>
          <w:trHeight w:val="397"/>
        </w:trPr>
        <w:tc>
          <w:tcPr>
            <w:tcW w:w="10343" w:type="dxa"/>
            <w:gridSpan w:val="2"/>
            <w:shd w:val="clear" w:color="auto" w:fill="D9D9D9" w:themeFill="background1" w:themeFillShade="D9"/>
            <w:vAlign w:val="center"/>
          </w:tcPr>
          <w:p w:rsidR="00D77864" w:rsidRPr="00754236" w:rsidRDefault="00D77864" w:rsidP="00754236">
            <w:pPr>
              <w:pStyle w:val="Textoindependiente3"/>
              <w:numPr>
                <w:ilvl w:val="0"/>
                <w:numId w:val="4"/>
              </w:numPr>
              <w:rPr>
                <w:b/>
                <w:bCs/>
                <w:sz w:val="20"/>
                <w:lang w:val="es-BO"/>
              </w:rPr>
            </w:pPr>
            <w:r w:rsidRPr="00754236">
              <w:rPr>
                <w:b/>
                <w:bCs/>
                <w:sz w:val="20"/>
                <w:lang w:val="es-BO"/>
              </w:rPr>
              <w:t>FORMA DE PAGO</w:t>
            </w:r>
            <w:r w:rsidR="00A26905" w:rsidRPr="00754236">
              <w:rPr>
                <w:b/>
                <w:bCs/>
                <w:sz w:val="20"/>
                <w:lang w:val="es-BO"/>
              </w:rPr>
              <w:t xml:space="preserve"> (Manifestar aceptación)</w:t>
            </w:r>
          </w:p>
          <w:p w:rsidR="00BF4D4A" w:rsidRPr="00754236" w:rsidRDefault="00BF4D4A" w:rsidP="00754236">
            <w:pPr>
              <w:pStyle w:val="Textoindependiente3"/>
              <w:ind w:left="360"/>
              <w:rPr>
                <w:b/>
                <w:bCs/>
                <w:sz w:val="20"/>
                <w:lang w:val="es-BO"/>
              </w:rPr>
            </w:pPr>
          </w:p>
        </w:tc>
      </w:tr>
      <w:tr w:rsidR="00D77864" w:rsidRPr="00754236" w:rsidTr="00754236">
        <w:trPr>
          <w:trHeight w:val="1168"/>
        </w:trPr>
        <w:tc>
          <w:tcPr>
            <w:tcW w:w="10343" w:type="dxa"/>
            <w:gridSpan w:val="2"/>
            <w:vAlign w:val="center"/>
          </w:tcPr>
          <w:p w:rsidR="00BF4D4A" w:rsidRPr="00754236" w:rsidRDefault="00754236" w:rsidP="00754236">
            <w:pPr>
              <w:pStyle w:val="Textoindependiente3"/>
              <w:ind w:left="28"/>
              <w:rPr>
                <w:iCs/>
                <w:sz w:val="20"/>
                <w:lang w:val="es-BO"/>
              </w:rPr>
            </w:pPr>
            <w:r w:rsidRPr="00754236">
              <w:rPr>
                <w:sz w:val="20"/>
                <w:lang w:val="es-BO"/>
              </w:rPr>
              <w:t xml:space="preserve">El pago se realizará de manera mensual vía SIGEP, en algún caso (cuando corresponda) se realizaran pagos de manera prorrateada, </w:t>
            </w:r>
            <w:r w:rsidRPr="00754236">
              <w:rPr>
                <w:iCs/>
                <w:sz w:val="20"/>
                <w:lang w:val="es-BO"/>
              </w:rPr>
              <w:t>previa presentación de Informe de Conformidad (emitido por el Responsable o Comisión de Recepción) y remisión de factura.</w:t>
            </w:r>
          </w:p>
          <w:p w:rsidR="00BF4D4A" w:rsidRPr="00754236" w:rsidRDefault="00BF4D4A" w:rsidP="00754236">
            <w:pPr>
              <w:pStyle w:val="Textoindependiente3"/>
              <w:ind w:left="28"/>
              <w:rPr>
                <w:iCs/>
                <w:sz w:val="20"/>
                <w:lang w:val="es-BO"/>
              </w:rPr>
            </w:pPr>
          </w:p>
        </w:tc>
      </w:tr>
    </w:tbl>
    <w:p w:rsidR="00E52194" w:rsidRPr="00754236" w:rsidRDefault="00E52194" w:rsidP="00754236">
      <w:pPr>
        <w:spacing w:before="14" w:line="200" w:lineRule="exact"/>
        <w:jc w:val="both"/>
        <w:rPr>
          <w:rFonts w:ascii="Arial" w:hAnsi="Arial" w:cs="Arial"/>
          <w:lang w:val="es-BO"/>
        </w:rPr>
      </w:pPr>
    </w:p>
    <w:p w:rsidR="00E52194" w:rsidRPr="00754236" w:rsidRDefault="00E52194" w:rsidP="00754236">
      <w:pPr>
        <w:spacing w:before="14" w:line="200" w:lineRule="exact"/>
        <w:jc w:val="both"/>
        <w:rPr>
          <w:rFonts w:ascii="Arial" w:hAnsi="Arial" w:cs="Arial"/>
          <w:lang w:val="es-BO"/>
        </w:rPr>
      </w:pPr>
    </w:p>
    <w:sectPr w:rsidR="00E52194" w:rsidRPr="00754236" w:rsidSect="00E7338A">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58" w:rsidRDefault="00E71258" w:rsidP="00892432">
      <w:r>
        <w:separator/>
      </w:r>
    </w:p>
  </w:endnote>
  <w:endnote w:type="continuationSeparator" w:id="0">
    <w:p w:rsidR="00E71258" w:rsidRDefault="00E7125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58" w:rsidRDefault="00E71258" w:rsidP="00892432">
      <w:r>
        <w:separator/>
      </w:r>
    </w:p>
  </w:footnote>
  <w:footnote w:type="continuationSeparator" w:id="0">
    <w:p w:rsidR="00E71258" w:rsidRDefault="00E7125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8A" w:rsidRDefault="00E7338A">
    <w:pPr>
      <w:pStyle w:val="Encabezado"/>
    </w:pPr>
    <w:r>
      <w:rPr>
        <w:noProof/>
        <w:lang w:val="es-BO" w:eastAsia="es-BO"/>
      </w:rPr>
      <w:drawing>
        <wp:anchor distT="0" distB="0" distL="114300" distR="114300" simplePos="0" relativeHeight="251659264" behindDoc="1" locked="0" layoutInCell="1" allowOverlap="1" wp14:anchorId="255555C3" wp14:editId="55C7E225">
          <wp:simplePos x="0" y="0"/>
          <wp:positionH relativeFrom="margin">
            <wp:align>center</wp:align>
          </wp:positionH>
          <wp:positionV relativeFrom="page">
            <wp:posOffset>141968</wp:posOffset>
          </wp:positionV>
          <wp:extent cx="1235034" cy="1298096"/>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34" cy="129809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4404245"/>
    <w:multiLevelType w:val="hybridMultilevel"/>
    <w:tmpl w:val="323ECE08"/>
    <w:lvl w:ilvl="0" w:tplc="400A000D">
      <w:start w:val="1"/>
      <w:numFmt w:val="bullet"/>
      <w:lvlText w:val=""/>
      <w:lvlJc w:val="left"/>
      <w:pPr>
        <w:ind w:left="1263" w:hanging="360"/>
      </w:pPr>
      <w:rPr>
        <w:rFonts w:ascii="Wingdings" w:hAnsi="Wingdings" w:hint="default"/>
      </w:rPr>
    </w:lvl>
    <w:lvl w:ilvl="1" w:tplc="400A0003" w:tentative="1">
      <w:start w:val="1"/>
      <w:numFmt w:val="bullet"/>
      <w:lvlText w:val="o"/>
      <w:lvlJc w:val="left"/>
      <w:pPr>
        <w:ind w:left="1983" w:hanging="360"/>
      </w:pPr>
      <w:rPr>
        <w:rFonts w:ascii="Courier New" w:hAnsi="Courier New" w:cs="Courier New" w:hint="default"/>
      </w:rPr>
    </w:lvl>
    <w:lvl w:ilvl="2" w:tplc="400A0005" w:tentative="1">
      <w:start w:val="1"/>
      <w:numFmt w:val="bullet"/>
      <w:lvlText w:val=""/>
      <w:lvlJc w:val="left"/>
      <w:pPr>
        <w:ind w:left="2703" w:hanging="360"/>
      </w:pPr>
      <w:rPr>
        <w:rFonts w:ascii="Wingdings" w:hAnsi="Wingdings" w:hint="default"/>
      </w:rPr>
    </w:lvl>
    <w:lvl w:ilvl="3" w:tplc="400A0001" w:tentative="1">
      <w:start w:val="1"/>
      <w:numFmt w:val="bullet"/>
      <w:lvlText w:val=""/>
      <w:lvlJc w:val="left"/>
      <w:pPr>
        <w:ind w:left="3423" w:hanging="360"/>
      </w:pPr>
      <w:rPr>
        <w:rFonts w:ascii="Symbol" w:hAnsi="Symbol" w:hint="default"/>
      </w:rPr>
    </w:lvl>
    <w:lvl w:ilvl="4" w:tplc="400A0003" w:tentative="1">
      <w:start w:val="1"/>
      <w:numFmt w:val="bullet"/>
      <w:lvlText w:val="o"/>
      <w:lvlJc w:val="left"/>
      <w:pPr>
        <w:ind w:left="4143" w:hanging="360"/>
      </w:pPr>
      <w:rPr>
        <w:rFonts w:ascii="Courier New" w:hAnsi="Courier New" w:cs="Courier New" w:hint="default"/>
      </w:rPr>
    </w:lvl>
    <w:lvl w:ilvl="5" w:tplc="400A0005" w:tentative="1">
      <w:start w:val="1"/>
      <w:numFmt w:val="bullet"/>
      <w:lvlText w:val=""/>
      <w:lvlJc w:val="left"/>
      <w:pPr>
        <w:ind w:left="4863" w:hanging="360"/>
      </w:pPr>
      <w:rPr>
        <w:rFonts w:ascii="Wingdings" w:hAnsi="Wingdings" w:hint="default"/>
      </w:rPr>
    </w:lvl>
    <w:lvl w:ilvl="6" w:tplc="400A0001" w:tentative="1">
      <w:start w:val="1"/>
      <w:numFmt w:val="bullet"/>
      <w:lvlText w:val=""/>
      <w:lvlJc w:val="left"/>
      <w:pPr>
        <w:ind w:left="5583" w:hanging="360"/>
      </w:pPr>
      <w:rPr>
        <w:rFonts w:ascii="Symbol" w:hAnsi="Symbol" w:hint="default"/>
      </w:rPr>
    </w:lvl>
    <w:lvl w:ilvl="7" w:tplc="400A0003" w:tentative="1">
      <w:start w:val="1"/>
      <w:numFmt w:val="bullet"/>
      <w:lvlText w:val="o"/>
      <w:lvlJc w:val="left"/>
      <w:pPr>
        <w:ind w:left="6303" w:hanging="360"/>
      </w:pPr>
      <w:rPr>
        <w:rFonts w:ascii="Courier New" w:hAnsi="Courier New" w:cs="Courier New" w:hint="default"/>
      </w:rPr>
    </w:lvl>
    <w:lvl w:ilvl="8" w:tplc="400A0005" w:tentative="1">
      <w:start w:val="1"/>
      <w:numFmt w:val="bullet"/>
      <w:lvlText w:val=""/>
      <w:lvlJc w:val="left"/>
      <w:pPr>
        <w:ind w:left="7023"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5521ADF"/>
    <w:multiLevelType w:val="hybridMultilevel"/>
    <w:tmpl w:val="A7AAC66C"/>
    <w:lvl w:ilvl="0" w:tplc="8ED857D2">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2693B9C"/>
    <w:multiLevelType w:val="hybridMultilevel"/>
    <w:tmpl w:val="39A00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7B26B88"/>
    <w:multiLevelType w:val="hybridMultilevel"/>
    <w:tmpl w:val="3D38D5D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80607AE"/>
    <w:multiLevelType w:val="hybridMultilevel"/>
    <w:tmpl w:val="A3B25E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10"/>
  </w:num>
  <w:num w:numId="5">
    <w:abstractNumId w:val="8"/>
  </w:num>
  <w:num w:numId="6">
    <w:abstractNumId w:val="4"/>
  </w:num>
  <w:num w:numId="7">
    <w:abstractNumId w:val="26"/>
  </w:num>
  <w:num w:numId="8">
    <w:abstractNumId w:val="9"/>
  </w:num>
  <w:num w:numId="9">
    <w:abstractNumId w:val="25"/>
  </w:num>
  <w:num w:numId="10">
    <w:abstractNumId w:val="2"/>
  </w:num>
  <w:num w:numId="11">
    <w:abstractNumId w:val="7"/>
  </w:num>
  <w:num w:numId="12">
    <w:abstractNumId w:val="27"/>
  </w:num>
  <w:num w:numId="13">
    <w:abstractNumId w:val="28"/>
  </w:num>
  <w:num w:numId="14">
    <w:abstractNumId w:val="21"/>
  </w:num>
  <w:num w:numId="15">
    <w:abstractNumId w:val="12"/>
  </w:num>
  <w:num w:numId="16">
    <w:abstractNumId w:val="19"/>
  </w:num>
  <w:num w:numId="17">
    <w:abstractNumId w:val="14"/>
  </w:num>
  <w:num w:numId="18">
    <w:abstractNumId w:val="11"/>
  </w:num>
  <w:num w:numId="19">
    <w:abstractNumId w:val="16"/>
  </w:num>
  <w:num w:numId="20">
    <w:abstractNumId w:val="0"/>
  </w:num>
  <w:num w:numId="21">
    <w:abstractNumId w:val="24"/>
  </w:num>
  <w:num w:numId="22">
    <w:abstractNumId w:val="17"/>
  </w:num>
  <w:num w:numId="23">
    <w:abstractNumId w:val="22"/>
  </w:num>
  <w:num w:numId="24">
    <w:abstractNumId w:val="5"/>
  </w:num>
  <w:num w:numId="25">
    <w:abstractNumId w:val="20"/>
  </w:num>
  <w:num w:numId="26">
    <w:abstractNumId w:val="1"/>
  </w:num>
  <w:num w:numId="27">
    <w:abstractNumId w:val="23"/>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463E"/>
    <w:rsid w:val="000761BB"/>
    <w:rsid w:val="000A29E2"/>
    <w:rsid w:val="000E6332"/>
    <w:rsid w:val="0010585B"/>
    <w:rsid w:val="00114CCF"/>
    <w:rsid w:val="00120A17"/>
    <w:rsid w:val="001660A4"/>
    <w:rsid w:val="001A5AC1"/>
    <w:rsid w:val="001D018D"/>
    <w:rsid w:val="001D1686"/>
    <w:rsid w:val="001D295A"/>
    <w:rsid w:val="001E495E"/>
    <w:rsid w:val="00237EC3"/>
    <w:rsid w:val="002A2EF2"/>
    <w:rsid w:val="00307FA2"/>
    <w:rsid w:val="00346BB6"/>
    <w:rsid w:val="00361C81"/>
    <w:rsid w:val="00363B42"/>
    <w:rsid w:val="00363BB8"/>
    <w:rsid w:val="003A27C1"/>
    <w:rsid w:val="003F0207"/>
    <w:rsid w:val="00441B87"/>
    <w:rsid w:val="00485A13"/>
    <w:rsid w:val="004F5520"/>
    <w:rsid w:val="004F77D1"/>
    <w:rsid w:val="0051679A"/>
    <w:rsid w:val="0055550D"/>
    <w:rsid w:val="00570015"/>
    <w:rsid w:val="0057554E"/>
    <w:rsid w:val="005E45DC"/>
    <w:rsid w:val="005F2232"/>
    <w:rsid w:val="00607B7E"/>
    <w:rsid w:val="00632F1D"/>
    <w:rsid w:val="00665D8D"/>
    <w:rsid w:val="006C7D0D"/>
    <w:rsid w:val="0071234B"/>
    <w:rsid w:val="0074264F"/>
    <w:rsid w:val="00754236"/>
    <w:rsid w:val="007B4E9B"/>
    <w:rsid w:val="008453C9"/>
    <w:rsid w:val="00892432"/>
    <w:rsid w:val="008B4234"/>
    <w:rsid w:val="008C3F05"/>
    <w:rsid w:val="00941601"/>
    <w:rsid w:val="0095028F"/>
    <w:rsid w:val="00962591"/>
    <w:rsid w:val="00984041"/>
    <w:rsid w:val="009A46F0"/>
    <w:rsid w:val="00A26905"/>
    <w:rsid w:val="00A71719"/>
    <w:rsid w:val="00A976E4"/>
    <w:rsid w:val="00AA047F"/>
    <w:rsid w:val="00AB061E"/>
    <w:rsid w:val="00AB72AA"/>
    <w:rsid w:val="00B315AD"/>
    <w:rsid w:val="00B45825"/>
    <w:rsid w:val="00B94ECC"/>
    <w:rsid w:val="00BD3CCA"/>
    <w:rsid w:val="00BF4D4A"/>
    <w:rsid w:val="00C13DF9"/>
    <w:rsid w:val="00C31712"/>
    <w:rsid w:val="00CB7616"/>
    <w:rsid w:val="00CC02D9"/>
    <w:rsid w:val="00D320D6"/>
    <w:rsid w:val="00D35351"/>
    <w:rsid w:val="00D77864"/>
    <w:rsid w:val="00D90F09"/>
    <w:rsid w:val="00DF6B2D"/>
    <w:rsid w:val="00E52194"/>
    <w:rsid w:val="00E71258"/>
    <w:rsid w:val="00E7338A"/>
    <w:rsid w:val="00E866A5"/>
    <w:rsid w:val="00EC6678"/>
    <w:rsid w:val="00ED53A8"/>
    <w:rsid w:val="00EF785C"/>
    <w:rsid w:val="00F12F9F"/>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1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977A-CA8E-4530-B463-A566E842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23</cp:revision>
  <cp:lastPrinted>2020-03-06T21:15:00Z</cp:lastPrinted>
  <dcterms:created xsi:type="dcterms:W3CDTF">2020-03-06T21:02:00Z</dcterms:created>
  <dcterms:modified xsi:type="dcterms:W3CDTF">2020-03-07T01:17:00Z</dcterms:modified>
</cp:coreProperties>
</file>