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bookmarkStart w:id="0" w:name="_GoBack"/>
      <w:bookmarkEnd w:id="0"/>
      <w:r w:rsidRPr="0055550D">
        <w:rPr>
          <w:rFonts w:ascii="Arial" w:hAnsi="Arial" w:cs="Arial"/>
          <w:b/>
          <w:lang w:val="es-BO"/>
        </w:rPr>
        <w:t xml:space="preserve">ESPECIFICACIONES TÉCNICAS </w:t>
      </w:r>
      <w:r w:rsidR="00892432" w:rsidRPr="0055550D">
        <w:rPr>
          <w:rFonts w:ascii="Arial" w:hAnsi="Arial" w:cs="Arial"/>
          <w:b/>
          <w:lang w:val="es-BO"/>
        </w:rPr>
        <w:t xml:space="preserve">DE </w:t>
      </w:r>
      <w:r w:rsidR="002C7A5C">
        <w:rPr>
          <w:rFonts w:ascii="Arial" w:hAnsi="Arial" w:cs="Arial"/>
          <w:b/>
          <w:lang w:val="es-BO"/>
        </w:rPr>
        <w:t>SERVICIO</w:t>
      </w:r>
    </w:p>
    <w:p w:rsidR="001F2DA5" w:rsidRDefault="001F2DA5" w:rsidP="00892432">
      <w:pPr>
        <w:spacing w:before="14" w:line="200" w:lineRule="exact"/>
        <w:ind w:left="426"/>
        <w:jc w:val="center"/>
        <w:rPr>
          <w:rFonts w:ascii="Arial" w:hAnsi="Arial" w:cs="Arial"/>
          <w:b/>
          <w:lang w:val="es-BO"/>
        </w:rPr>
      </w:pPr>
      <w:r>
        <w:rPr>
          <w:rFonts w:ascii="Arial" w:hAnsi="Arial" w:cs="Arial"/>
          <w:b/>
          <w:lang w:val="es-BO"/>
        </w:rPr>
        <w:t xml:space="preserve">OBJETO DE CONTRATACIÓN: </w:t>
      </w:r>
      <w:r w:rsidR="00D06C9D" w:rsidRPr="00D06C9D">
        <w:rPr>
          <w:rFonts w:ascii="Arial" w:hAnsi="Arial" w:cs="Arial"/>
          <w:b/>
          <w:lang w:val="es-BO"/>
        </w:rPr>
        <w:t xml:space="preserve">SERVICIO DE IMPRESIÓN DE </w:t>
      </w:r>
      <w:r w:rsidR="00CA6E05">
        <w:rPr>
          <w:rFonts w:ascii="Arial" w:hAnsi="Arial" w:cs="Arial"/>
          <w:b/>
          <w:lang w:val="es-BO"/>
        </w:rPr>
        <w:t>CUARTO</w:t>
      </w:r>
      <w:r w:rsidR="00D06C9D" w:rsidRPr="00D06C9D">
        <w:rPr>
          <w:rFonts w:ascii="Arial" w:hAnsi="Arial" w:cs="Arial"/>
          <w:b/>
          <w:lang w:val="es-BO"/>
        </w:rPr>
        <w:t xml:space="preserve"> GRUPO DE MATERIALES DE CAPACITACIÓN ELECTORAL- EG SIFDE 2020</w:t>
      </w:r>
    </w:p>
    <w:p w:rsidR="00EF0966" w:rsidRDefault="00EF0966" w:rsidP="00892432">
      <w:pPr>
        <w:spacing w:before="14" w:line="200" w:lineRule="exact"/>
        <w:ind w:left="426"/>
        <w:jc w:val="center"/>
        <w:rPr>
          <w:rFonts w:ascii="Arial" w:hAnsi="Arial" w:cs="Arial"/>
          <w:b/>
          <w:lang w:val="es-BO"/>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
        <w:gridCol w:w="9234"/>
      </w:tblGrid>
      <w:tr w:rsidR="00EF0966" w:rsidRPr="00366143" w:rsidTr="009317BC">
        <w:trPr>
          <w:cantSplit/>
          <w:trHeight w:val="397"/>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9221B6" w:rsidTr="009317BC">
        <w:trPr>
          <w:cantSplit/>
          <w:trHeight w:val="451"/>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r w:rsidR="009E01EB">
              <w:rPr>
                <w:b/>
                <w:bCs/>
                <w:sz w:val="20"/>
              </w:rPr>
              <w:t xml:space="preserve"> </w:t>
            </w:r>
            <w:r w:rsidR="009E01EB" w:rsidRPr="00F93D9F">
              <w:rPr>
                <w:b/>
                <w:bCs/>
                <w:i/>
                <w:iCs/>
                <w:sz w:val="20"/>
              </w:rPr>
              <w:t>(Especificar)</w:t>
            </w:r>
          </w:p>
        </w:tc>
      </w:tr>
      <w:tr w:rsidR="00C37594" w:rsidRPr="00D676DF" w:rsidTr="009317BC">
        <w:trPr>
          <w:cantSplit/>
          <w:trHeight w:val="373"/>
        </w:trPr>
        <w:tc>
          <w:tcPr>
            <w:tcW w:w="417" w:type="pct"/>
            <w:shd w:val="clear" w:color="auto" w:fill="D9D9D9" w:themeFill="background1" w:themeFillShade="D9"/>
            <w:vAlign w:val="center"/>
          </w:tcPr>
          <w:p w:rsidR="00C37594" w:rsidRPr="009221B6" w:rsidRDefault="00C37594" w:rsidP="004C1920">
            <w:pPr>
              <w:ind w:left="-60" w:right="-108"/>
              <w:contextualSpacing/>
              <w:jc w:val="center"/>
              <w:rPr>
                <w:rFonts w:ascii="Arial" w:hAnsi="Arial" w:cs="Arial"/>
                <w:b/>
              </w:rPr>
            </w:pPr>
            <w:r w:rsidRPr="00C37594">
              <w:rPr>
                <w:rFonts w:ascii="Arial" w:hAnsi="Arial" w:cs="Arial"/>
                <w:b/>
                <w:iCs/>
                <w:szCs w:val="22"/>
              </w:rPr>
              <w:t>ÍTEM</w:t>
            </w:r>
          </w:p>
        </w:tc>
        <w:tc>
          <w:tcPr>
            <w:tcW w:w="4583" w:type="pct"/>
            <w:shd w:val="clear" w:color="auto" w:fill="D9D9D9" w:themeFill="background1" w:themeFillShade="D9"/>
            <w:vAlign w:val="center"/>
          </w:tcPr>
          <w:p w:rsidR="00C37594" w:rsidRPr="00EF0966" w:rsidRDefault="00C37594" w:rsidP="00C37594">
            <w:pPr>
              <w:ind w:left="-108" w:right="34"/>
              <w:contextualSpacing/>
              <w:jc w:val="center"/>
              <w:rPr>
                <w:rFonts w:ascii="Arial" w:hAnsi="Arial" w:cs="Arial"/>
                <w:b/>
                <w:lang w:val="es-BO"/>
              </w:rPr>
            </w:pPr>
            <w:r>
              <w:rPr>
                <w:rFonts w:ascii="Arial" w:hAnsi="Arial" w:cs="Arial"/>
                <w:b/>
                <w:iCs/>
              </w:rPr>
              <w:t>CARACTERÍSTICAS TÉCNICAS</w:t>
            </w:r>
          </w:p>
        </w:tc>
      </w:tr>
      <w:tr w:rsidR="009317BC" w:rsidRPr="00366143" w:rsidTr="009317BC">
        <w:trPr>
          <w:trHeight w:val="373"/>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317BC" w:rsidRPr="00C2434C" w:rsidRDefault="009317BC" w:rsidP="00026502">
            <w:pPr>
              <w:pStyle w:val="Textoindependiente3"/>
              <w:jc w:val="center"/>
              <w:rPr>
                <w:iCs/>
                <w:szCs w:val="18"/>
              </w:rPr>
            </w:pPr>
            <w:r>
              <w:rPr>
                <w:iCs/>
                <w:szCs w:val="18"/>
              </w:rPr>
              <w:t>1</w:t>
            </w:r>
          </w:p>
        </w:tc>
        <w:tc>
          <w:tcPr>
            <w:tcW w:w="4583" w:type="pct"/>
            <w:tcBorders>
              <w:top w:val="single" w:sz="4" w:space="0" w:color="auto"/>
              <w:left w:val="single" w:sz="4" w:space="0" w:color="auto"/>
              <w:bottom w:val="single" w:sz="4" w:space="0" w:color="auto"/>
              <w:right w:val="single" w:sz="4" w:space="0" w:color="auto"/>
            </w:tcBorders>
            <w:shd w:val="clear" w:color="auto" w:fill="auto"/>
          </w:tcPr>
          <w:p w:rsidR="009317BC" w:rsidRPr="00C2434C" w:rsidRDefault="009317BC" w:rsidP="00026502">
            <w:pPr>
              <w:jc w:val="both"/>
              <w:rPr>
                <w:rFonts w:ascii="Arial" w:hAnsi="Arial" w:cs="Arial"/>
                <w:b/>
                <w:sz w:val="18"/>
                <w:szCs w:val="18"/>
              </w:rPr>
            </w:pPr>
            <w:proofErr w:type="spellStart"/>
            <w:r>
              <w:rPr>
                <w:rFonts w:ascii="Arial" w:hAnsi="Arial" w:cs="Arial"/>
                <w:b/>
                <w:sz w:val="18"/>
                <w:szCs w:val="18"/>
              </w:rPr>
              <w:t>Guía</w:t>
            </w:r>
            <w:proofErr w:type="spellEnd"/>
            <w:r>
              <w:rPr>
                <w:rFonts w:ascii="Arial" w:hAnsi="Arial" w:cs="Arial"/>
                <w:b/>
                <w:sz w:val="18"/>
                <w:szCs w:val="18"/>
              </w:rPr>
              <w:t xml:space="preserve"> para </w:t>
            </w:r>
            <w:proofErr w:type="spellStart"/>
            <w:r>
              <w:rPr>
                <w:rFonts w:ascii="Arial" w:hAnsi="Arial" w:cs="Arial"/>
                <w:b/>
                <w:sz w:val="18"/>
                <w:szCs w:val="18"/>
              </w:rPr>
              <w:t>Jurados</w:t>
            </w:r>
            <w:proofErr w:type="spellEnd"/>
            <w:r>
              <w:rPr>
                <w:rFonts w:ascii="Arial" w:hAnsi="Arial" w:cs="Arial"/>
                <w:b/>
                <w:sz w:val="18"/>
                <w:szCs w:val="18"/>
              </w:rPr>
              <w:t xml:space="preserve"> </w:t>
            </w:r>
            <w:proofErr w:type="spellStart"/>
            <w:r>
              <w:rPr>
                <w:rFonts w:ascii="Arial" w:hAnsi="Arial" w:cs="Arial"/>
                <w:b/>
                <w:sz w:val="18"/>
                <w:szCs w:val="18"/>
              </w:rPr>
              <w:t>Electorales</w:t>
            </w:r>
            <w:proofErr w:type="spellEnd"/>
          </w:p>
          <w:p w:rsidR="009317BC" w:rsidRPr="00C2434C" w:rsidRDefault="009317BC" w:rsidP="00026502">
            <w:pPr>
              <w:jc w:val="both"/>
              <w:rPr>
                <w:rFonts w:ascii="Arial" w:hAnsi="Arial" w:cs="Arial"/>
                <w:bCs/>
                <w:sz w:val="18"/>
                <w:szCs w:val="18"/>
              </w:rPr>
            </w:pPr>
            <w:proofErr w:type="spellStart"/>
            <w:r w:rsidRPr="00C2434C">
              <w:rPr>
                <w:rFonts w:ascii="Arial" w:hAnsi="Arial" w:cs="Arial"/>
                <w:bCs/>
                <w:sz w:val="18"/>
                <w:szCs w:val="18"/>
              </w:rPr>
              <w:t>Tamaño</w:t>
            </w:r>
            <w:proofErr w:type="spellEnd"/>
            <w:r w:rsidRPr="00C2434C">
              <w:rPr>
                <w:rFonts w:ascii="Arial" w:hAnsi="Arial" w:cs="Arial"/>
                <w:bCs/>
                <w:sz w:val="18"/>
                <w:szCs w:val="18"/>
              </w:rPr>
              <w:t xml:space="preserve">:  20 X 20 cm </w:t>
            </w:r>
            <w:proofErr w:type="spellStart"/>
            <w:r w:rsidRPr="00C2434C">
              <w:rPr>
                <w:rFonts w:ascii="Arial" w:hAnsi="Arial" w:cs="Arial"/>
                <w:bCs/>
                <w:sz w:val="18"/>
                <w:szCs w:val="18"/>
              </w:rPr>
              <w:t>formato</w:t>
            </w:r>
            <w:proofErr w:type="spellEnd"/>
            <w:r w:rsidRPr="00C2434C">
              <w:rPr>
                <w:rFonts w:ascii="Arial" w:hAnsi="Arial" w:cs="Arial"/>
                <w:bCs/>
                <w:sz w:val="18"/>
                <w:szCs w:val="18"/>
              </w:rPr>
              <w:t xml:space="preserve"> </w:t>
            </w:r>
            <w:proofErr w:type="spellStart"/>
            <w:r w:rsidRPr="00C2434C">
              <w:rPr>
                <w:rFonts w:ascii="Arial" w:hAnsi="Arial" w:cs="Arial"/>
                <w:bCs/>
                <w:sz w:val="18"/>
                <w:szCs w:val="18"/>
              </w:rPr>
              <w:t>cerrado</w:t>
            </w:r>
            <w:proofErr w:type="spellEnd"/>
          </w:p>
          <w:p w:rsidR="009317BC" w:rsidRDefault="009317BC" w:rsidP="00026502">
            <w:pPr>
              <w:jc w:val="both"/>
              <w:rPr>
                <w:rFonts w:ascii="Arial" w:hAnsi="Arial" w:cs="Arial"/>
                <w:bCs/>
                <w:sz w:val="18"/>
                <w:szCs w:val="18"/>
              </w:rPr>
            </w:pPr>
            <w:proofErr w:type="spellStart"/>
            <w:r w:rsidRPr="00C2434C">
              <w:rPr>
                <w:rFonts w:ascii="Arial" w:hAnsi="Arial" w:cs="Arial"/>
                <w:bCs/>
                <w:sz w:val="18"/>
                <w:szCs w:val="18"/>
              </w:rPr>
              <w:t>Páginas</w:t>
            </w:r>
            <w:proofErr w:type="spellEnd"/>
            <w:r w:rsidRPr="00C2434C">
              <w:rPr>
                <w:rFonts w:ascii="Arial" w:hAnsi="Arial" w:cs="Arial"/>
                <w:bCs/>
                <w:sz w:val="18"/>
                <w:szCs w:val="18"/>
              </w:rPr>
              <w:t xml:space="preserve">: </w:t>
            </w:r>
            <w:r>
              <w:rPr>
                <w:rFonts w:ascii="Arial" w:hAnsi="Arial" w:cs="Arial"/>
                <w:bCs/>
                <w:sz w:val="18"/>
                <w:szCs w:val="18"/>
              </w:rPr>
              <w:t>40</w:t>
            </w:r>
            <w:r w:rsidRPr="00C2434C">
              <w:rPr>
                <w:rFonts w:ascii="Arial" w:hAnsi="Arial" w:cs="Arial"/>
                <w:bCs/>
                <w:sz w:val="18"/>
                <w:szCs w:val="18"/>
              </w:rPr>
              <w:t xml:space="preserve"> </w:t>
            </w:r>
            <w:proofErr w:type="spellStart"/>
            <w:r w:rsidRPr="00C2434C">
              <w:rPr>
                <w:rFonts w:ascii="Arial" w:hAnsi="Arial" w:cs="Arial"/>
                <w:bCs/>
                <w:sz w:val="18"/>
                <w:szCs w:val="18"/>
              </w:rPr>
              <w:t>páginas</w:t>
            </w:r>
            <w:proofErr w:type="spellEnd"/>
            <w:r w:rsidRPr="00C2434C">
              <w:rPr>
                <w:rFonts w:ascii="Arial" w:hAnsi="Arial" w:cs="Arial"/>
                <w:bCs/>
                <w:sz w:val="18"/>
                <w:szCs w:val="18"/>
              </w:rPr>
              <w:t xml:space="preserve"> </w:t>
            </w:r>
            <w:proofErr w:type="spellStart"/>
            <w:r w:rsidRPr="00C2434C">
              <w:rPr>
                <w:rFonts w:ascii="Arial" w:hAnsi="Arial" w:cs="Arial"/>
                <w:bCs/>
                <w:sz w:val="18"/>
                <w:szCs w:val="18"/>
              </w:rPr>
              <w:t>internas</w:t>
            </w:r>
            <w:proofErr w:type="spellEnd"/>
            <w:r w:rsidRPr="00C2434C">
              <w:rPr>
                <w:rFonts w:ascii="Arial" w:hAnsi="Arial" w:cs="Arial"/>
                <w:bCs/>
                <w:sz w:val="18"/>
                <w:szCs w:val="18"/>
              </w:rPr>
              <w:t xml:space="preserve"> </w:t>
            </w:r>
          </w:p>
          <w:p w:rsidR="009317BC" w:rsidRPr="00C2434C" w:rsidRDefault="009317BC" w:rsidP="00026502">
            <w:pPr>
              <w:jc w:val="both"/>
              <w:rPr>
                <w:rFonts w:ascii="Arial" w:hAnsi="Arial" w:cs="Arial"/>
                <w:bCs/>
                <w:sz w:val="18"/>
                <w:szCs w:val="18"/>
              </w:rPr>
            </w:pPr>
            <w:r w:rsidRPr="00C2434C">
              <w:rPr>
                <w:rFonts w:ascii="Arial" w:hAnsi="Arial" w:cs="Arial"/>
                <w:bCs/>
                <w:sz w:val="18"/>
                <w:szCs w:val="18"/>
              </w:rPr>
              <w:t xml:space="preserve">Tapa y </w:t>
            </w:r>
            <w:proofErr w:type="spellStart"/>
            <w:r w:rsidRPr="00C2434C">
              <w:rPr>
                <w:rFonts w:ascii="Arial" w:hAnsi="Arial" w:cs="Arial"/>
                <w:bCs/>
                <w:sz w:val="18"/>
                <w:szCs w:val="18"/>
              </w:rPr>
              <w:t>contratapas</w:t>
            </w:r>
            <w:proofErr w:type="spellEnd"/>
            <w:r w:rsidRPr="00C2434C">
              <w:rPr>
                <w:rFonts w:ascii="Arial" w:hAnsi="Arial" w:cs="Arial"/>
                <w:bCs/>
                <w:sz w:val="18"/>
                <w:szCs w:val="18"/>
              </w:rPr>
              <w:t xml:space="preserve">: 4 </w:t>
            </w:r>
            <w:proofErr w:type="spellStart"/>
            <w:r w:rsidRPr="00C2434C">
              <w:rPr>
                <w:rFonts w:ascii="Arial" w:hAnsi="Arial" w:cs="Arial"/>
                <w:bCs/>
                <w:sz w:val="18"/>
                <w:szCs w:val="18"/>
              </w:rPr>
              <w:t>páginas</w:t>
            </w:r>
            <w:proofErr w:type="spellEnd"/>
          </w:p>
          <w:p w:rsidR="009317BC" w:rsidRPr="00366143" w:rsidRDefault="009317BC" w:rsidP="00026502">
            <w:pPr>
              <w:jc w:val="both"/>
              <w:rPr>
                <w:rFonts w:ascii="Arial" w:hAnsi="Arial" w:cs="Arial"/>
                <w:bCs/>
                <w:sz w:val="18"/>
                <w:szCs w:val="18"/>
                <w:lang w:val="es-ES"/>
              </w:rPr>
            </w:pPr>
            <w:r w:rsidRPr="00366143">
              <w:rPr>
                <w:rFonts w:ascii="Arial" w:hAnsi="Arial" w:cs="Arial"/>
                <w:bCs/>
                <w:sz w:val="18"/>
                <w:szCs w:val="18"/>
                <w:lang w:val="es-ES"/>
              </w:rPr>
              <w:t xml:space="preserve">Impresión de interiores: Full color anverso y reverso. Papel bond de 75 </w:t>
            </w:r>
            <w:proofErr w:type="spellStart"/>
            <w:r w:rsidRPr="00366143">
              <w:rPr>
                <w:rFonts w:ascii="Arial" w:hAnsi="Arial" w:cs="Arial"/>
                <w:bCs/>
                <w:sz w:val="18"/>
                <w:szCs w:val="18"/>
                <w:lang w:val="es-ES"/>
              </w:rPr>
              <w:t>grs</w:t>
            </w:r>
            <w:proofErr w:type="spellEnd"/>
            <w:r w:rsidRPr="00366143">
              <w:rPr>
                <w:rFonts w:ascii="Arial" w:hAnsi="Arial" w:cs="Arial"/>
                <w:bCs/>
                <w:sz w:val="18"/>
                <w:szCs w:val="18"/>
                <w:lang w:val="es-ES"/>
              </w:rPr>
              <w:t>.</w:t>
            </w:r>
          </w:p>
          <w:p w:rsidR="009317BC" w:rsidRPr="00366143" w:rsidRDefault="009317BC" w:rsidP="00026502">
            <w:pPr>
              <w:jc w:val="both"/>
              <w:rPr>
                <w:rFonts w:ascii="Arial" w:hAnsi="Arial" w:cs="Arial"/>
                <w:bCs/>
                <w:sz w:val="18"/>
                <w:szCs w:val="18"/>
                <w:lang w:val="es-ES"/>
              </w:rPr>
            </w:pPr>
            <w:r w:rsidRPr="00366143">
              <w:rPr>
                <w:rFonts w:ascii="Arial" w:hAnsi="Arial" w:cs="Arial"/>
                <w:bCs/>
                <w:sz w:val="18"/>
                <w:szCs w:val="18"/>
                <w:lang w:val="es-ES"/>
              </w:rPr>
              <w:t>Impresión de Tapas: Full color anverso y reverso en papel Cuché de 1</w:t>
            </w:r>
            <w:r w:rsidR="0091128C" w:rsidRPr="00366143">
              <w:rPr>
                <w:rFonts w:ascii="Arial" w:hAnsi="Arial" w:cs="Arial"/>
                <w:bCs/>
                <w:sz w:val="18"/>
                <w:szCs w:val="18"/>
                <w:lang w:val="es-ES"/>
              </w:rPr>
              <w:t>15</w:t>
            </w:r>
            <w:r w:rsidRPr="00366143">
              <w:rPr>
                <w:rFonts w:ascii="Arial" w:hAnsi="Arial" w:cs="Arial"/>
                <w:bCs/>
                <w:sz w:val="18"/>
                <w:szCs w:val="18"/>
                <w:lang w:val="es-ES"/>
              </w:rPr>
              <w:t xml:space="preserve"> </w:t>
            </w:r>
            <w:proofErr w:type="spellStart"/>
            <w:r w:rsidRPr="00366143">
              <w:rPr>
                <w:rFonts w:ascii="Arial" w:hAnsi="Arial" w:cs="Arial"/>
                <w:bCs/>
                <w:sz w:val="18"/>
                <w:szCs w:val="18"/>
                <w:lang w:val="es-ES"/>
              </w:rPr>
              <w:t>grs</w:t>
            </w:r>
            <w:proofErr w:type="spellEnd"/>
            <w:r w:rsidRPr="00366143">
              <w:rPr>
                <w:rFonts w:ascii="Arial" w:hAnsi="Arial" w:cs="Arial"/>
                <w:bCs/>
                <w:sz w:val="18"/>
                <w:szCs w:val="18"/>
                <w:lang w:val="es-ES"/>
              </w:rPr>
              <w:t>.</w:t>
            </w:r>
          </w:p>
          <w:p w:rsidR="009317BC" w:rsidRPr="00366143" w:rsidRDefault="009317BC" w:rsidP="00026502">
            <w:pPr>
              <w:jc w:val="both"/>
              <w:rPr>
                <w:rFonts w:ascii="Arial" w:hAnsi="Arial" w:cs="Arial"/>
                <w:b/>
                <w:sz w:val="18"/>
                <w:szCs w:val="18"/>
                <w:lang w:val="es-ES"/>
              </w:rPr>
            </w:pPr>
            <w:r w:rsidRPr="00366143">
              <w:rPr>
                <w:rFonts w:ascii="Arial" w:hAnsi="Arial" w:cs="Arial"/>
                <w:bCs/>
                <w:sz w:val="18"/>
                <w:szCs w:val="18"/>
                <w:lang w:val="es-ES"/>
              </w:rPr>
              <w:t>Acabado: Refilado y engrapado en lomo tipo cuadernillo.</w:t>
            </w:r>
          </w:p>
        </w:tc>
      </w:tr>
      <w:tr w:rsidR="00EF0966" w:rsidRPr="00D676DF" w:rsidTr="009317BC">
        <w:trPr>
          <w:cantSplit/>
          <w:trHeight w:val="560"/>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8E668A">
            <w:pPr>
              <w:pStyle w:val="Textoindependiente3"/>
              <w:numPr>
                <w:ilvl w:val="0"/>
                <w:numId w:val="14"/>
              </w:numPr>
              <w:rPr>
                <w:b/>
                <w:bCs/>
                <w:sz w:val="20"/>
              </w:rPr>
            </w:pPr>
            <w:r w:rsidRPr="009221B6">
              <w:rPr>
                <w:b/>
                <w:bCs/>
                <w:sz w:val="20"/>
              </w:rPr>
              <w:t>CONDICIONES COMPLEMENTARIAS</w:t>
            </w:r>
            <w:r w:rsidR="009E01EB">
              <w:rPr>
                <w:b/>
                <w:bCs/>
                <w:sz w:val="20"/>
              </w:rPr>
              <w:t xml:space="preserve"> </w:t>
            </w:r>
            <w:r w:rsidR="009E01EB" w:rsidRPr="00F93D9F">
              <w:rPr>
                <w:b/>
                <w:bCs/>
                <w:i/>
                <w:sz w:val="20"/>
              </w:rPr>
              <w:t>(Manifestar aceptación)</w:t>
            </w:r>
          </w:p>
        </w:tc>
      </w:tr>
      <w:tr w:rsidR="00EF0966" w:rsidRPr="00366143" w:rsidTr="009317BC">
        <w:trPr>
          <w:cantSplit/>
          <w:trHeight w:val="560"/>
        </w:trPr>
        <w:tc>
          <w:tcPr>
            <w:tcW w:w="5000" w:type="pct"/>
            <w:gridSpan w:val="2"/>
            <w:tcBorders>
              <w:bottom w:val="single" w:sz="4" w:space="0" w:color="auto"/>
            </w:tcBorders>
            <w:shd w:val="clear" w:color="auto" w:fill="auto"/>
            <w:vAlign w:val="center"/>
          </w:tcPr>
          <w:p w:rsidR="008E668A" w:rsidRDefault="008E668A" w:rsidP="008E668A">
            <w:pPr>
              <w:pStyle w:val="Textoindependiente3"/>
              <w:ind w:left="720"/>
              <w:rPr>
                <w:bCs/>
                <w:iCs/>
                <w:sz w:val="10"/>
              </w:rPr>
            </w:pPr>
          </w:p>
          <w:p w:rsidR="008E668A" w:rsidRPr="003C3586" w:rsidRDefault="008E668A" w:rsidP="008E668A">
            <w:pPr>
              <w:pStyle w:val="Textoindependiente3"/>
              <w:numPr>
                <w:ilvl w:val="0"/>
                <w:numId w:val="21"/>
              </w:numPr>
              <w:rPr>
                <w:bCs/>
                <w:iCs/>
                <w:sz w:val="20"/>
                <w:szCs w:val="24"/>
              </w:rPr>
            </w:pPr>
            <w:r w:rsidRPr="003C3586">
              <w:rPr>
                <w:bCs/>
                <w:iCs/>
                <w:sz w:val="20"/>
                <w:szCs w:val="24"/>
              </w:rPr>
              <w:t>El proveedor del servicio debe</w:t>
            </w:r>
            <w:r w:rsidR="00440E39">
              <w:rPr>
                <w:bCs/>
                <w:iCs/>
                <w:sz w:val="20"/>
                <w:szCs w:val="24"/>
              </w:rPr>
              <w:t>rá</w:t>
            </w:r>
            <w:r w:rsidRPr="003C3586">
              <w:rPr>
                <w:bCs/>
                <w:iCs/>
                <w:sz w:val="20"/>
                <w:szCs w:val="24"/>
              </w:rPr>
              <w:t xml:space="preserve"> realizar una prueba de impresión de color, que debe ser aprobada por la Unidad Solicitante antes de iniciar la impresión del servicio, misma que está inmersa dentro del plazo del servicio.</w:t>
            </w:r>
          </w:p>
          <w:p w:rsidR="008E668A" w:rsidRPr="003C3586" w:rsidRDefault="008E668A" w:rsidP="008E668A">
            <w:pPr>
              <w:pStyle w:val="Textoindependiente3"/>
              <w:numPr>
                <w:ilvl w:val="0"/>
                <w:numId w:val="21"/>
              </w:numPr>
              <w:rPr>
                <w:bCs/>
                <w:iCs/>
                <w:sz w:val="20"/>
                <w:szCs w:val="24"/>
              </w:rPr>
            </w:pPr>
            <w:r w:rsidRPr="003C3586">
              <w:rPr>
                <w:bCs/>
                <w:iCs/>
                <w:sz w:val="20"/>
                <w:szCs w:val="24"/>
              </w:rPr>
              <w:t xml:space="preserve">El material producido deberá ser entregado a los diferentes Tribunales Electorales Departamentales (TED), </w:t>
            </w:r>
            <w:r w:rsidR="00440E39">
              <w:rPr>
                <w:bCs/>
                <w:iCs/>
                <w:sz w:val="20"/>
                <w:szCs w:val="24"/>
              </w:rPr>
              <w:t xml:space="preserve">y Tribunal Supremo Electoral (TSE), </w:t>
            </w:r>
            <w:r w:rsidRPr="003C3586">
              <w:rPr>
                <w:bCs/>
                <w:iCs/>
                <w:sz w:val="20"/>
                <w:szCs w:val="24"/>
              </w:rPr>
              <w:t>de acuerdo al siguiente detalle:</w:t>
            </w:r>
          </w:p>
          <w:p w:rsidR="008D6059" w:rsidRPr="006E1CFE" w:rsidRDefault="008D6059" w:rsidP="008E668A">
            <w:pPr>
              <w:pStyle w:val="Textoindependiente3"/>
              <w:ind w:left="720"/>
              <w:rPr>
                <w:bCs/>
                <w:iCs/>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
              <w:gridCol w:w="1139"/>
              <w:gridCol w:w="1027"/>
              <w:gridCol w:w="1145"/>
              <w:gridCol w:w="596"/>
              <w:gridCol w:w="698"/>
              <w:gridCol w:w="698"/>
              <w:gridCol w:w="629"/>
              <w:gridCol w:w="1047"/>
              <w:gridCol w:w="698"/>
              <w:gridCol w:w="698"/>
              <w:gridCol w:w="452"/>
              <w:gridCol w:w="799"/>
            </w:tblGrid>
            <w:tr w:rsidR="009D6703" w:rsidRPr="00366143" w:rsidTr="009D6703">
              <w:trPr>
                <w:trHeight w:val="181"/>
                <w:jc w:val="center"/>
              </w:trPr>
              <w:tc>
                <w:tcPr>
                  <w:tcW w:w="120" w:type="pct"/>
                  <w:vMerge w:val="restart"/>
                  <w:shd w:val="clear" w:color="000000" w:fill="FFF2CC"/>
                  <w:noWrap/>
                  <w:vAlign w:val="center"/>
                  <w:hideMark/>
                </w:tcPr>
                <w:p w:rsidR="009D6703" w:rsidRPr="00A44D40" w:rsidRDefault="009D6703" w:rsidP="00026502">
                  <w:pPr>
                    <w:jc w:val="center"/>
                    <w:rPr>
                      <w:rFonts w:ascii="Calibri" w:hAnsi="Calibri" w:cs="Calibri"/>
                      <w:color w:val="000000"/>
                      <w:sz w:val="16"/>
                      <w:szCs w:val="16"/>
                      <w:lang w:val="es-BO" w:eastAsia="es-BO"/>
                    </w:rPr>
                  </w:pPr>
                  <w:r w:rsidRPr="00A44D40">
                    <w:rPr>
                      <w:rFonts w:ascii="Calibri" w:hAnsi="Calibri" w:cs="Calibri"/>
                      <w:color w:val="000000"/>
                      <w:sz w:val="16"/>
                      <w:szCs w:val="16"/>
                    </w:rPr>
                    <w:t>N°</w:t>
                  </w:r>
                </w:p>
              </w:tc>
              <w:tc>
                <w:tcPr>
                  <w:tcW w:w="380" w:type="pct"/>
                  <w:vMerge w:val="restart"/>
                  <w:shd w:val="clear" w:color="000000" w:fill="FFF2CC"/>
                  <w:noWrap/>
                  <w:vAlign w:val="center"/>
                  <w:hideMark/>
                </w:tcPr>
                <w:p w:rsidR="009D6703" w:rsidRPr="00A44D40" w:rsidRDefault="009D6703" w:rsidP="00026502">
                  <w:pPr>
                    <w:jc w:val="center"/>
                    <w:rPr>
                      <w:rFonts w:ascii="Calibri" w:hAnsi="Calibri" w:cs="Calibri"/>
                      <w:b/>
                      <w:bCs/>
                      <w:color w:val="000000"/>
                      <w:sz w:val="16"/>
                      <w:szCs w:val="16"/>
                    </w:rPr>
                  </w:pPr>
                  <w:proofErr w:type="spellStart"/>
                  <w:r w:rsidRPr="00A44D40">
                    <w:rPr>
                      <w:rFonts w:ascii="Calibri" w:hAnsi="Calibri" w:cs="Calibri"/>
                      <w:b/>
                      <w:bCs/>
                      <w:color w:val="000000"/>
                      <w:sz w:val="16"/>
                      <w:szCs w:val="16"/>
                    </w:rPr>
                    <w:t>Requerimiento</w:t>
                  </w:r>
                  <w:proofErr w:type="spellEnd"/>
                </w:p>
              </w:tc>
              <w:tc>
                <w:tcPr>
                  <w:tcW w:w="4058" w:type="pct"/>
                  <w:gridSpan w:val="9"/>
                  <w:shd w:val="clear" w:color="000000" w:fill="FFF2CC"/>
                  <w:noWrap/>
                  <w:vAlign w:val="center"/>
                  <w:hideMark/>
                </w:tcPr>
                <w:p w:rsidR="009D6703" w:rsidRPr="00366143" w:rsidRDefault="009D6703" w:rsidP="00026502">
                  <w:pPr>
                    <w:jc w:val="center"/>
                    <w:rPr>
                      <w:rFonts w:ascii="Calibri" w:hAnsi="Calibri" w:cs="Calibri"/>
                      <w:b/>
                      <w:bCs/>
                      <w:color w:val="000000"/>
                      <w:sz w:val="16"/>
                      <w:szCs w:val="16"/>
                      <w:lang w:val="es-ES"/>
                    </w:rPr>
                  </w:pPr>
                  <w:r w:rsidRPr="00366143">
                    <w:rPr>
                      <w:rFonts w:ascii="Calibri" w:hAnsi="Calibri" w:cs="Calibri"/>
                      <w:b/>
                      <w:bCs/>
                      <w:color w:val="000000"/>
                      <w:sz w:val="16"/>
                      <w:szCs w:val="16"/>
                      <w:lang w:val="es-ES"/>
                    </w:rPr>
                    <w:t>TRIBUNALES  ELECTORALES  DEPARTAMENTALES (PLAN DE DISTRIBUCIÓN DEL  MATERIAL)</w:t>
                  </w:r>
                </w:p>
              </w:tc>
              <w:tc>
                <w:tcPr>
                  <w:tcW w:w="167" w:type="pct"/>
                  <w:vMerge w:val="restart"/>
                  <w:shd w:val="clear" w:color="000000" w:fill="FFF2CC"/>
                  <w:vAlign w:val="center"/>
                </w:tcPr>
                <w:p w:rsidR="009D6703" w:rsidRPr="00366143" w:rsidRDefault="009D6703" w:rsidP="00026502">
                  <w:pPr>
                    <w:jc w:val="center"/>
                    <w:rPr>
                      <w:rFonts w:ascii="Calibri" w:hAnsi="Calibri" w:cs="Calibri"/>
                      <w:b/>
                      <w:bCs/>
                      <w:color w:val="000000"/>
                      <w:sz w:val="16"/>
                      <w:szCs w:val="16"/>
                      <w:lang w:val="es-ES"/>
                    </w:rPr>
                  </w:pPr>
                  <w:r w:rsidRPr="00366143">
                    <w:rPr>
                      <w:rFonts w:ascii="Arial" w:hAnsi="Arial" w:cs="Arial"/>
                      <w:b/>
                      <w:bCs/>
                      <w:color w:val="000000"/>
                      <w:sz w:val="16"/>
                      <w:szCs w:val="16"/>
                      <w:lang w:val="es-ES" w:eastAsia="es-BO"/>
                    </w:rPr>
                    <w:t>TSE</w:t>
                  </w:r>
                </w:p>
              </w:tc>
              <w:tc>
                <w:tcPr>
                  <w:tcW w:w="275" w:type="pct"/>
                  <w:vMerge w:val="restart"/>
                  <w:shd w:val="clear" w:color="000000" w:fill="FFF2CC"/>
                  <w:vAlign w:val="center"/>
                  <w:hideMark/>
                </w:tcPr>
                <w:p w:rsidR="009D6703" w:rsidRPr="00366143" w:rsidRDefault="009D6703" w:rsidP="00026502">
                  <w:pPr>
                    <w:jc w:val="center"/>
                    <w:rPr>
                      <w:rFonts w:ascii="Calibri" w:hAnsi="Calibri" w:cs="Calibri"/>
                      <w:b/>
                      <w:bCs/>
                      <w:color w:val="000000"/>
                      <w:sz w:val="16"/>
                      <w:szCs w:val="16"/>
                      <w:lang w:val="es-ES"/>
                    </w:rPr>
                  </w:pPr>
                  <w:r w:rsidRPr="00366143">
                    <w:rPr>
                      <w:rFonts w:ascii="Calibri" w:hAnsi="Calibri" w:cs="Calibri"/>
                      <w:b/>
                      <w:bCs/>
                      <w:color w:val="000000"/>
                      <w:sz w:val="16"/>
                      <w:szCs w:val="16"/>
                      <w:lang w:val="es-ES"/>
                    </w:rPr>
                    <w:t>TOTAL</w:t>
                  </w:r>
                </w:p>
                <w:p w:rsidR="009D6703" w:rsidRPr="00366143" w:rsidRDefault="009D6703" w:rsidP="00026502">
                  <w:pPr>
                    <w:rPr>
                      <w:rFonts w:ascii="Calibri" w:hAnsi="Calibri" w:cs="Calibri"/>
                      <w:b/>
                      <w:bCs/>
                      <w:color w:val="000000"/>
                      <w:sz w:val="16"/>
                      <w:szCs w:val="16"/>
                      <w:lang w:val="es-ES"/>
                    </w:rPr>
                  </w:pPr>
                  <w:r w:rsidRPr="00366143">
                    <w:rPr>
                      <w:rFonts w:ascii="Calibri" w:hAnsi="Calibri" w:cs="Calibri"/>
                      <w:color w:val="000000"/>
                      <w:sz w:val="16"/>
                      <w:szCs w:val="16"/>
                      <w:lang w:val="es-ES"/>
                    </w:rPr>
                    <w:t> </w:t>
                  </w:r>
                </w:p>
              </w:tc>
            </w:tr>
            <w:tr w:rsidR="009D6703" w:rsidRPr="00366143" w:rsidTr="009D6703">
              <w:trPr>
                <w:trHeight w:val="408"/>
                <w:jc w:val="center"/>
              </w:trPr>
              <w:tc>
                <w:tcPr>
                  <w:tcW w:w="120" w:type="pct"/>
                  <w:vMerge/>
                  <w:vAlign w:val="center"/>
                  <w:hideMark/>
                </w:tcPr>
                <w:p w:rsidR="009D6703" w:rsidRPr="00366143" w:rsidRDefault="009D6703" w:rsidP="00026502">
                  <w:pPr>
                    <w:rPr>
                      <w:rFonts w:ascii="Calibri" w:hAnsi="Calibri" w:cs="Calibri"/>
                      <w:color w:val="000000"/>
                      <w:sz w:val="16"/>
                      <w:szCs w:val="16"/>
                      <w:lang w:val="es-ES"/>
                    </w:rPr>
                  </w:pPr>
                </w:p>
              </w:tc>
              <w:tc>
                <w:tcPr>
                  <w:tcW w:w="380" w:type="pct"/>
                  <w:vMerge/>
                  <w:vAlign w:val="center"/>
                  <w:hideMark/>
                </w:tcPr>
                <w:p w:rsidR="009D6703" w:rsidRPr="00366143" w:rsidRDefault="009D6703" w:rsidP="00026502">
                  <w:pPr>
                    <w:rPr>
                      <w:rFonts w:ascii="Calibri" w:hAnsi="Calibri" w:cs="Calibri"/>
                      <w:b/>
                      <w:bCs/>
                      <w:color w:val="000000"/>
                      <w:sz w:val="16"/>
                      <w:szCs w:val="16"/>
                      <w:lang w:val="es-ES"/>
                    </w:rPr>
                  </w:pPr>
                </w:p>
              </w:tc>
              <w:tc>
                <w:tcPr>
                  <w:tcW w:w="1649" w:type="pct"/>
                  <w:shd w:val="clear" w:color="000000" w:fill="FFF2CC"/>
                  <w:vAlign w:val="center"/>
                </w:tcPr>
                <w:p w:rsidR="009D6703" w:rsidRPr="00A44D40" w:rsidRDefault="009D6703" w:rsidP="00026502">
                  <w:pPr>
                    <w:jc w:val="center"/>
                    <w:rPr>
                      <w:rFonts w:ascii="Arial" w:hAnsi="Arial" w:cs="Arial"/>
                      <w:b/>
                      <w:bCs/>
                      <w:color w:val="000000"/>
                      <w:sz w:val="16"/>
                      <w:szCs w:val="16"/>
                      <w:lang w:val="es-BO" w:eastAsia="es-BO"/>
                    </w:rPr>
                  </w:pPr>
                  <w:r w:rsidRPr="00366143">
                    <w:rPr>
                      <w:rFonts w:ascii="Arial" w:hAnsi="Arial" w:cs="Arial"/>
                      <w:b/>
                      <w:bCs/>
                      <w:color w:val="000000"/>
                      <w:sz w:val="16"/>
                      <w:szCs w:val="16"/>
                      <w:lang w:val="es-ES" w:eastAsia="es-BO"/>
                    </w:rPr>
                    <w:t>Potosí</w:t>
                  </w:r>
                </w:p>
              </w:tc>
              <w:tc>
                <w:tcPr>
                  <w:tcW w:w="515" w:type="pct"/>
                  <w:shd w:val="clear" w:color="000000" w:fill="FFF2CC"/>
                  <w:vAlign w:val="center"/>
                </w:tcPr>
                <w:p w:rsidR="009D6703" w:rsidRPr="00A44D40" w:rsidRDefault="009D6703" w:rsidP="00026502">
                  <w:pPr>
                    <w:jc w:val="center"/>
                    <w:rPr>
                      <w:rFonts w:ascii="Arial" w:hAnsi="Arial" w:cs="Arial"/>
                      <w:b/>
                      <w:bCs/>
                      <w:color w:val="000000"/>
                      <w:sz w:val="16"/>
                      <w:szCs w:val="16"/>
                      <w:lang w:val="es-BO" w:eastAsia="es-BO"/>
                    </w:rPr>
                  </w:pPr>
                  <w:r w:rsidRPr="00366143">
                    <w:rPr>
                      <w:rFonts w:ascii="Arial" w:hAnsi="Arial" w:cs="Arial"/>
                      <w:b/>
                      <w:bCs/>
                      <w:color w:val="000000"/>
                      <w:sz w:val="16"/>
                      <w:szCs w:val="16"/>
                      <w:lang w:val="es-ES" w:eastAsia="es-BO"/>
                    </w:rPr>
                    <w:t>Cochabamba</w:t>
                  </w:r>
                </w:p>
              </w:tc>
              <w:tc>
                <w:tcPr>
                  <w:tcW w:w="212" w:type="pct"/>
                  <w:shd w:val="clear" w:color="000000" w:fill="FFF2CC"/>
                  <w:vAlign w:val="center"/>
                </w:tcPr>
                <w:p w:rsidR="009D6703" w:rsidRPr="00A44D40" w:rsidRDefault="009D6703" w:rsidP="00026502">
                  <w:pPr>
                    <w:jc w:val="center"/>
                    <w:rPr>
                      <w:rFonts w:ascii="Arial" w:hAnsi="Arial" w:cs="Arial"/>
                      <w:b/>
                      <w:bCs/>
                      <w:color w:val="000000"/>
                      <w:sz w:val="16"/>
                      <w:szCs w:val="16"/>
                      <w:lang w:val="es-BO" w:eastAsia="es-BO"/>
                    </w:rPr>
                  </w:pPr>
                  <w:r w:rsidRPr="00366143">
                    <w:rPr>
                      <w:rFonts w:ascii="Arial" w:hAnsi="Arial" w:cs="Arial"/>
                      <w:b/>
                      <w:bCs/>
                      <w:color w:val="000000"/>
                      <w:sz w:val="16"/>
                      <w:szCs w:val="16"/>
                      <w:lang w:val="es-ES" w:eastAsia="es-BO"/>
                    </w:rPr>
                    <w:t>Beni</w:t>
                  </w:r>
                </w:p>
              </w:tc>
              <w:tc>
                <w:tcPr>
                  <w:tcW w:w="271" w:type="pct"/>
                  <w:shd w:val="clear" w:color="000000" w:fill="FFF2CC"/>
                  <w:vAlign w:val="center"/>
                </w:tcPr>
                <w:p w:rsidR="009D6703" w:rsidRPr="00A44D40" w:rsidRDefault="009D6703" w:rsidP="00026502">
                  <w:pPr>
                    <w:jc w:val="center"/>
                    <w:rPr>
                      <w:rFonts w:ascii="Arial" w:hAnsi="Arial" w:cs="Arial"/>
                      <w:b/>
                      <w:bCs/>
                      <w:color w:val="000000"/>
                      <w:sz w:val="16"/>
                      <w:szCs w:val="16"/>
                      <w:lang w:val="es-BO" w:eastAsia="es-BO"/>
                    </w:rPr>
                  </w:pPr>
                  <w:r w:rsidRPr="00366143">
                    <w:rPr>
                      <w:rFonts w:ascii="Arial" w:hAnsi="Arial" w:cs="Arial"/>
                      <w:b/>
                      <w:bCs/>
                      <w:color w:val="000000"/>
                      <w:sz w:val="16"/>
                      <w:szCs w:val="16"/>
                      <w:lang w:val="es-ES" w:eastAsia="es-BO"/>
                    </w:rPr>
                    <w:t>Santa Cruz</w:t>
                  </w:r>
                </w:p>
              </w:tc>
              <w:tc>
                <w:tcPr>
                  <w:tcW w:w="271" w:type="pct"/>
                  <w:shd w:val="clear" w:color="000000" w:fill="FFF2CC"/>
                  <w:vAlign w:val="center"/>
                </w:tcPr>
                <w:p w:rsidR="009D6703" w:rsidRPr="00A44D40" w:rsidRDefault="009D6703" w:rsidP="00026502">
                  <w:pPr>
                    <w:jc w:val="center"/>
                    <w:rPr>
                      <w:rFonts w:ascii="Arial" w:hAnsi="Arial" w:cs="Arial"/>
                      <w:b/>
                      <w:bCs/>
                      <w:color w:val="000000"/>
                      <w:sz w:val="16"/>
                      <w:szCs w:val="16"/>
                      <w:lang w:val="es-BO" w:eastAsia="es-BO"/>
                    </w:rPr>
                  </w:pPr>
                  <w:r w:rsidRPr="00366143">
                    <w:rPr>
                      <w:rFonts w:ascii="Arial" w:hAnsi="Arial" w:cs="Arial"/>
                      <w:b/>
                      <w:bCs/>
                      <w:color w:val="000000"/>
                      <w:sz w:val="16"/>
                      <w:szCs w:val="16"/>
                      <w:lang w:val="es-ES" w:eastAsia="es-BO"/>
                    </w:rPr>
                    <w:t>La Paz</w:t>
                  </w:r>
                </w:p>
              </w:tc>
              <w:tc>
                <w:tcPr>
                  <w:tcW w:w="249" w:type="pct"/>
                  <w:shd w:val="clear" w:color="000000" w:fill="FFF2CC"/>
                  <w:vAlign w:val="center"/>
                </w:tcPr>
                <w:p w:rsidR="009D6703" w:rsidRPr="00A44D40" w:rsidRDefault="009D6703" w:rsidP="00026502">
                  <w:pPr>
                    <w:jc w:val="center"/>
                    <w:rPr>
                      <w:rFonts w:ascii="Arial" w:hAnsi="Arial" w:cs="Arial"/>
                      <w:b/>
                      <w:bCs/>
                      <w:color w:val="000000"/>
                      <w:sz w:val="16"/>
                      <w:szCs w:val="16"/>
                      <w:lang w:val="es-BO" w:eastAsia="es-BO"/>
                    </w:rPr>
                  </w:pPr>
                  <w:r w:rsidRPr="00366143">
                    <w:rPr>
                      <w:rFonts w:ascii="Arial" w:hAnsi="Arial" w:cs="Arial"/>
                      <w:b/>
                      <w:bCs/>
                      <w:color w:val="000000"/>
                      <w:sz w:val="16"/>
                      <w:szCs w:val="16"/>
                      <w:lang w:val="es-ES" w:eastAsia="es-BO"/>
                    </w:rPr>
                    <w:t>Pando</w:t>
                  </w:r>
                </w:p>
              </w:tc>
              <w:tc>
                <w:tcPr>
                  <w:tcW w:w="378" w:type="pct"/>
                  <w:shd w:val="clear" w:color="000000" w:fill="FFF2CC"/>
                  <w:vAlign w:val="center"/>
                </w:tcPr>
                <w:p w:rsidR="009D6703" w:rsidRPr="00A44D40" w:rsidRDefault="009D6703" w:rsidP="00026502">
                  <w:pPr>
                    <w:jc w:val="center"/>
                    <w:rPr>
                      <w:rFonts w:ascii="Arial" w:hAnsi="Arial" w:cs="Arial"/>
                      <w:b/>
                      <w:bCs/>
                      <w:color w:val="000000"/>
                      <w:sz w:val="16"/>
                      <w:szCs w:val="16"/>
                      <w:lang w:val="es-BO" w:eastAsia="es-BO"/>
                    </w:rPr>
                  </w:pPr>
                  <w:r w:rsidRPr="00366143">
                    <w:rPr>
                      <w:rFonts w:ascii="Arial" w:hAnsi="Arial" w:cs="Arial"/>
                      <w:b/>
                      <w:bCs/>
                      <w:color w:val="000000"/>
                      <w:sz w:val="16"/>
                      <w:szCs w:val="16"/>
                      <w:lang w:val="es-ES" w:eastAsia="es-BO"/>
                    </w:rPr>
                    <w:t>Chuquisaca</w:t>
                  </w:r>
                </w:p>
              </w:tc>
              <w:tc>
                <w:tcPr>
                  <w:tcW w:w="271" w:type="pct"/>
                  <w:shd w:val="clear" w:color="000000" w:fill="FFF2CC"/>
                  <w:vAlign w:val="center"/>
                </w:tcPr>
                <w:p w:rsidR="009D6703" w:rsidRPr="00A44D40" w:rsidRDefault="009D6703" w:rsidP="00026502">
                  <w:pPr>
                    <w:jc w:val="center"/>
                    <w:rPr>
                      <w:rFonts w:ascii="Arial" w:hAnsi="Arial" w:cs="Arial"/>
                      <w:b/>
                      <w:bCs/>
                      <w:color w:val="000000"/>
                      <w:sz w:val="16"/>
                      <w:szCs w:val="16"/>
                      <w:lang w:val="es-BO" w:eastAsia="es-BO"/>
                    </w:rPr>
                  </w:pPr>
                  <w:r w:rsidRPr="00366143">
                    <w:rPr>
                      <w:rFonts w:ascii="Arial" w:hAnsi="Arial" w:cs="Arial"/>
                      <w:b/>
                      <w:bCs/>
                      <w:color w:val="000000"/>
                      <w:sz w:val="16"/>
                      <w:szCs w:val="16"/>
                      <w:lang w:val="es-ES" w:eastAsia="es-BO"/>
                    </w:rPr>
                    <w:t>Tarija</w:t>
                  </w:r>
                </w:p>
              </w:tc>
              <w:tc>
                <w:tcPr>
                  <w:tcW w:w="243" w:type="pct"/>
                  <w:shd w:val="clear" w:color="000000" w:fill="FFF2CC"/>
                  <w:vAlign w:val="center"/>
                </w:tcPr>
                <w:p w:rsidR="009D6703" w:rsidRPr="00A44D40" w:rsidRDefault="009D6703" w:rsidP="00026502">
                  <w:pPr>
                    <w:jc w:val="center"/>
                    <w:rPr>
                      <w:rFonts w:ascii="Arial" w:hAnsi="Arial" w:cs="Arial"/>
                      <w:b/>
                      <w:bCs/>
                      <w:color w:val="000000"/>
                      <w:sz w:val="16"/>
                      <w:szCs w:val="16"/>
                      <w:lang w:val="es-BO" w:eastAsia="es-BO"/>
                    </w:rPr>
                  </w:pPr>
                  <w:r w:rsidRPr="00366143">
                    <w:rPr>
                      <w:rFonts w:ascii="Arial" w:hAnsi="Arial" w:cs="Arial"/>
                      <w:b/>
                      <w:bCs/>
                      <w:color w:val="000000"/>
                      <w:sz w:val="16"/>
                      <w:szCs w:val="16"/>
                      <w:lang w:val="es-ES" w:eastAsia="es-BO"/>
                    </w:rPr>
                    <w:t>Oruro</w:t>
                  </w:r>
                </w:p>
              </w:tc>
              <w:tc>
                <w:tcPr>
                  <w:tcW w:w="167" w:type="pct"/>
                  <w:vMerge/>
                  <w:shd w:val="clear" w:color="auto" w:fill="FFF2CC"/>
                  <w:vAlign w:val="center"/>
                </w:tcPr>
                <w:p w:rsidR="009D6703" w:rsidRPr="00A44D40" w:rsidRDefault="009D6703" w:rsidP="00026502">
                  <w:pPr>
                    <w:jc w:val="center"/>
                    <w:rPr>
                      <w:rFonts w:ascii="Arial" w:hAnsi="Arial" w:cs="Arial"/>
                      <w:b/>
                      <w:bCs/>
                      <w:color w:val="000000"/>
                      <w:sz w:val="16"/>
                      <w:szCs w:val="16"/>
                      <w:lang w:val="es-BO" w:eastAsia="es-BO"/>
                    </w:rPr>
                  </w:pPr>
                </w:p>
              </w:tc>
              <w:tc>
                <w:tcPr>
                  <w:tcW w:w="275" w:type="pct"/>
                  <w:vMerge/>
                  <w:shd w:val="clear" w:color="auto" w:fill="auto"/>
                  <w:noWrap/>
                  <w:vAlign w:val="bottom"/>
                  <w:hideMark/>
                </w:tcPr>
                <w:p w:rsidR="009D6703" w:rsidRPr="00366143" w:rsidRDefault="009D6703" w:rsidP="00026502">
                  <w:pPr>
                    <w:rPr>
                      <w:rFonts w:ascii="Calibri" w:hAnsi="Calibri" w:cs="Calibri"/>
                      <w:color w:val="000000"/>
                      <w:sz w:val="16"/>
                      <w:szCs w:val="16"/>
                      <w:lang w:val="es-ES"/>
                    </w:rPr>
                  </w:pPr>
                </w:p>
              </w:tc>
            </w:tr>
            <w:tr w:rsidR="009D6703" w:rsidRPr="00366143" w:rsidTr="009D6703">
              <w:trPr>
                <w:trHeight w:val="646"/>
                <w:jc w:val="center"/>
              </w:trPr>
              <w:tc>
                <w:tcPr>
                  <w:tcW w:w="120" w:type="pct"/>
                  <w:shd w:val="clear" w:color="auto" w:fill="FFFFFF"/>
                  <w:noWrap/>
                  <w:vAlign w:val="center"/>
                </w:tcPr>
                <w:p w:rsidR="009317BC" w:rsidRPr="00366143" w:rsidRDefault="009317BC" w:rsidP="00026502">
                  <w:pPr>
                    <w:jc w:val="center"/>
                    <w:rPr>
                      <w:rFonts w:ascii="Calibri" w:hAnsi="Calibri" w:cs="Calibri"/>
                      <w:color w:val="000000"/>
                      <w:sz w:val="22"/>
                      <w:szCs w:val="22"/>
                      <w:lang w:val="es-ES"/>
                    </w:rPr>
                  </w:pPr>
                  <w:r w:rsidRPr="00366143">
                    <w:rPr>
                      <w:rFonts w:ascii="Calibri" w:hAnsi="Calibri" w:cs="Calibri"/>
                      <w:color w:val="000000"/>
                      <w:sz w:val="22"/>
                      <w:szCs w:val="22"/>
                      <w:lang w:val="es-ES"/>
                    </w:rPr>
                    <w:t>1</w:t>
                  </w:r>
                </w:p>
              </w:tc>
              <w:tc>
                <w:tcPr>
                  <w:tcW w:w="380" w:type="pct"/>
                  <w:shd w:val="clear" w:color="000000" w:fill="FFFFFF"/>
                  <w:vAlign w:val="center"/>
                </w:tcPr>
                <w:p w:rsidR="009317BC" w:rsidRPr="00366143" w:rsidRDefault="009317BC" w:rsidP="00026502">
                  <w:pPr>
                    <w:jc w:val="both"/>
                    <w:rPr>
                      <w:rFonts w:ascii="Calibri" w:hAnsi="Calibri" w:cs="Calibri"/>
                      <w:b/>
                      <w:sz w:val="22"/>
                      <w:szCs w:val="22"/>
                      <w:lang w:val="es-ES"/>
                    </w:rPr>
                  </w:pPr>
                  <w:r w:rsidRPr="00366143">
                    <w:rPr>
                      <w:rFonts w:ascii="Calibri" w:hAnsi="Calibri" w:cs="Calibri"/>
                      <w:b/>
                      <w:sz w:val="22"/>
                      <w:szCs w:val="22"/>
                      <w:lang w:val="es-ES"/>
                    </w:rPr>
                    <w:t>Guía para Jurados Electorales</w:t>
                  </w:r>
                </w:p>
                <w:p w:rsidR="009317BC" w:rsidRPr="00366143" w:rsidRDefault="009317BC" w:rsidP="00026502">
                  <w:pPr>
                    <w:rPr>
                      <w:rFonts w:ascii="Calibri" w:hAnsi="Calibri" w:cs="Calibri"/>
                      <w:color w:val="000000"/>
                      <w:sz w:val="22"/>
                      <w:szCs w:val="22"/>
                      <w:lang w:val="es-ES"/>
                    </w:rPr>
                  </w:pPr>
                </w:p>
              </w:tc>
              <w:tc>
                <w:tcPr>
                  <w:tcW w:w="1649" w:type="pct"/>
                  <w:shd w:val="clear" w:color="000000" w:fill="FFFFFF"/>
                  <w:noWrap/>
                  <w:vAlign w:val="center"/>
                </w:tcPr>
                <w:p w:rsidR="009317BC" w:rsidRPr="00163325" w:rsidRDefault="009317BC" w:rsidP="00026502">
                  <w:pPr>
                    <w:jc w:val="center"/>
                    <w:rPr>
                      <w:rFonts w:ascii="Calibri" w:hAnsi="Calibri" w:cs="Calibri"/>
                      <w:color w:val="000000"/>
                      <w:lang w:val="es-BO" w:eastAsia="es-BO"/>
                    </w:rPr>
                  </w:pPr>
                  <w:r w:rsidRPr="00163325">
                    <w:rPr>
                      <w:rFonts w:ascii="Calibri" w:hAnsi="Calibri" w:cs="Calibri"/>
                      <w:color w:val="000000"/>
                      <w:lang w:val="es-BO" w:eastAsia="es-BO"/>
                    </w:rPr>
                    <w:t>15.300</w:t>
                  </w:r>
                </w:p>
              </w:tc>
              <w:tc>
                <w:tcPr>
                  <w:tcW w:w="515" w:type="pct"/>
                  <w:shd w:val="clear" w:color="000000" w:fill="FFFFFF"/>
                  <w:noWrap/>
                  <w:vAlign w:val="center"/>
                </w:tcPr>
                <w:p w:rsidR="009317BC" w:rsidRPr="00551D25" w:rsidRDefault="009317BC" w:rsidP="00026502">
                  <w:pPr>
                    <w:jc w:val="center"/>
                    <w:rPr>
                      <w:rFonts w:ascii="Calibri" w:hAnsi="Calibri" w:cs="Calibri"/>
                      <w:color w:val="000000"/>
                      <w:lang w:val="es-BO" w:eastAsia="es-BO"/>
                    </w:rPr>
                  </w:pPr>
                  <w:r w:rsidRPr="00366143">
                    <w:rPr>
                      <w:rFonts w:ascii="Calibri" w:hAnsi="Calibri" w:cs="Calibri"/>
                      <w:color w:val="000000"/>
                      <w:lang w:val="es-ES"/>
                    </w:rPr>
                    <w:t>38.500</w:t>
                  </w:r>
                </w:p>
              </w:tc>
              <w:tc>
                <w:tcPr>
                  <w:tcW w:w="212" w:type="pct"/>
                  <w:shd w:val="clear" w:color="000000" w:fill="FFFFFF"/>
                  <w:noWrap/>
                  <w:vAlign w:val="center"/>
                </w:tcPr>
                <w:p w:rsidR="009317BC" w:rsidRPr="00163325" w:rsidRDefault="009317BC" w:rsidP="00026502">
                  <w:pPr>
                    <w:jc w:val="center"/>
                    <w:rPr>
                      <w:rFonts w:ascii="Calibri" w:hAnsi="Calibri" w:cs="Calibri"/>
                      <w:color w:val="000000"/>
                      <w:lang w:val="es-BO" w:eastAsia="es-BO"/>
                    </w:rPr>
                  </w:pPr>
                  <w:r w:rsidRPr="00163325">
                    <w:rPr>
                      <w:rFonts w:ascii="Calibri" w:hAnsi="Calibri" w:cs="Calibri"/>
                      <w:color w:val="000000"/>
                      <w:lang w:val="es-BO" w:eastAsia="es-BO"/>
                    </w:rPr>
                    <w:t>8.700</w:t>
                  </w:r>
                </w:p>
              </w:tc>
              <w:tc>
                <w:tcPr>
                  <w:tcW w:w="271" w:type="pct"/>
                  <w:shd w:val="clear" w:color="000000" w:fill="FFFFFF"/>
                  <w:noWrap/>
                  <w:vAlign w:val="center"/>
                </w:tcPr>
                <w:p w:rsidR="009317BC" w:rsidRPr="00163325" w:rsidRDefault="009317BC" w:rsidP="00026502">
                  <w:pPr>
                    <w:jc w:val="center"/>
                    <w:rPr>
                      <w:rFonts w:ascii="Calibri" w:hAnsi="Calibri" w:cs="Calibri"/>
                      <w:color w:val="000000"/>
                      <w:lang w:val="es-BO" w:eastAsia="es-BO"/>
                    </w:rPr>
                  </w:pPr>
                  <w:r w:rsidRPr="00163325">
                    <w:rPr>
                      <w:rFonts w:ascii="Calibri" w:hAnsi="Calibri" w:cs="Calibri"/>
                      <w:color w:val="000000"/>
                      <w:lang w:val="es-BO" w:eastAsia="es-BO"/>
                    </w:rPr>
                    <w:t>54.500</w:t>
                  </w:r>
                </w:p>
              </w:tc>
              <w:tc>
                <w:tcPr>
                  <w:tcW w:w="271" w:type="pct"/>
                  <w:shd w:val="clear" w:color="000000" w:fill="FFFFFF"/>
                  <w:noWrap/>
                  <w:vAlign w:val="center"/>
                </w:tcPr>
                <w:p w:rsidR="009317BC" w:rsidRPr="00551D25" w:rsidRDefault="009317BC" w:rsidP="00026502">
                  <w:pPr>
                    <w:jc w:val="center"/>
                    <w:rPr>
                      <w:rFonts w:ascii="Calibri" w:hAnsi="Calibri" w:cs="Calibri"/>
                      <w:color w:val="000000"/>
                      <w:lang w:val="es-BO" w:eastAsia="es-BO"/>
                    </w:rPr>
                  </w:pPr>
                  <w:r w:rsidRPr="00366143">
                    <w:rPr>
                      <w:rFonts w:ascii="Calibri" w:hAnsi="Calibri" w:cs="Calibri"/>
                      <w:color w:val="000000"/>
                      <w:lang w:val="es-ES"/>
                    </w:rPr>
                    <w:t>55.500</w:t>
                  </w:r>
                </w:p>
              </w:tc>
              <w:tc>
                <w:tcPr>
                  <w:tcW w:w="249" w:type="pct"/>
                  <w:shd w:val="clear" w:color="000000" w:fill="FFFFFF"/>
                  <w:noWrap/>
                  <w:vAlign w:val="center"/>
                </w:tcPr>
                <w:p w:rsidR="009317BC" w:rsidRPr="00163325" w:rsidRDefault="009317BC" w:rsidP="00026502">
                  <w:pPr>
                    <w:jc w:val="center"/>
                    <w:rPr>
                      <w:rFonts w:ascii="Calibri" w:hAnsi="Calibri" w:cs="Calibri"/>
                      <w:color w:val="000000"/>
                      <w:lang w:val="es-BO" w:eastAsia="es-BO"/>
                    </w:rPr>
                  </w:pPr>
                  <w:r w:rsidRPr="00163325">
                    <w:rPr>
                      <w:rFonts w:ascii="Calibri" w:hAnsi="Calibri" w:cs="Calibri"/>
                      <w:color w:val="000000"/>
                      <w:lang w:val="es-BO" w:eastAsia="es-BO"/>
                    </w:rPr>
                    <w:t>3.000</w:t>
                  </w:r>
                </w:p>
              </w:tc>
              <w:tc>
                <w:tcPr>
                  <w:tcW w:w="378" w:type="pct"/>
                  <w:shd w:val="clear" w:color="000000" w:fill="FFFFFF"/>
                  <w:noWrap/>
                  <w:vAlign w:val="center"/>
                </w:tcPr>
                <w:p w:rsidR="009317BC" w:rsidRPr="00551D25" w:rsidRDefault="009317BC" w:rsidP="00026502">
                  <w:pPr>
                    <w:jc w:val="center"/>
                    <w:rPr>
                      <w:rFonts w:ascii="Calibri" w:hAnsi="Calibri" w:cs="Calibri"/>
                      <w:color w:val="000000"/>
                      <w:lang w:val="es-BO" w:eastAsia="es-BO"/>
                    </w:rPr>
                  </w:pPr>
                  <w:r w:rsidRPr="00366143">
                    <w:rPr>
                      <w:rFonts w:ascii="Calibri" w:hAnsi="Calibri" w:cs="Calibri"/>
                      <w:color w:val="000000"/>
                      <w:lang w:val="es-ES"/>
                    </w:rPr>
                    <w:t>12.200</w:t>
                  </w:r>
                </w:p>
              </w:tc>
              <w:tc>
                <w:tcPr>
                  <w:tcW w:w="271" w:type="pct"/>
                  <w:shd w:val="clear" w:color="000000" w:fill="FFFFFF"/>
                  <w:noWrap/>
                  <w:vAlign w:val="center"/>
                </w:tcPr>
                <w:p w:rsidR="009317BC" w:rsidRPr="00551D25" w:rsidRDefault="009317BC" w:rsidP="00026502">
                  <w:pPr>
                    <w:jc w:val="center"/>
                    <w:rPr>
                      <w:rFonts w:ascii="Calibri" w:hAnsi="Calibri" w:cs="Calibri"/>
                      <w:color w:val="000000"/>
                      <w:lang w:val="es-BO" w:eastAsia="es-BO"/>
                    </w:rPr>
                  </w:pPr>
                  <w:r w:rsidRPr="00366143">
                    <w:rPr>
                      <w:rFonts w:ascii="Calibri" w:hAnsi="Calibri" w:cs="Calibri"/>
                      <w:color w:val="000000"/>
                      <w:lang w:val="es-ES"/>
                    </w:rPr>
                    <w:t>10.700</w:t>
                  </w:r>
                </w:p>
              </w:tc>
              <w:tc>
                <w:tcPr>
                  <w:tcW w:w="243" w:type="pct"/>
                  <w:shd w:val="clear" w:color="000000" w:fill="FFFFFF"/>
                  <w:noWrap/>
                  <w:vAlign w:val="center"/>
                </w:tcPr>
                <w:p w:rsidR="009317BC" w:rsidRPr="00163325" w:rsidRDefault="009317BC" w:rsidP="00026502">
                  <w:pPr>
                    <w:jc w:val="center"/>
                    <w:rPr>
                      <w:rFonts w:ascii="Calibri" w:hAnsi="Calibri" w:cs="Calibri"/>
                      <w:color w:val="000000"/>
                      <w:lang w:val="es-BO" w:eastAsia="es-BO"/>
                    </w:rPr>
                  </w:pPr>
                  <w:r w:rsidRPr="00163325">
                    <w:rPr>
                      <w:rFonts w:ascii="Calibri" w:hAnsi="Calibri" w:cs="Calibri"/>
                      <w:color w:val="000000"/>
                      <w:lang w:val="es-BO" w:eastAsia="es-BO"/>
                    </w:rPr>
                    <w:t>11.100</w:t>
                  </w:r>
                </w:p>
              </w:tc>
              <w:tc>
                <w:tcPr>
                  <w:tcW w:w="167" w:type="pct"/>
                  <w:shd w:val="clear" w:color="000000" w:fill="FFFFFF"/>
                  <w:noWrap/>
                  <w:vAlign w:val="center"/>
                </w:tcPr>
                <w:p w:rsidR="009317BC" w:rsidRPr="00163325" w:rsidRDefault="009317BC" w:rsidP="00026502">
                  <w:pPr>
                    <w:jc w:val="center"/>
                    <w:rPr>
                      <w:rFonts w:ascii="Calibri" w:hAnsi="Calibri" w:cs="Calibri"/>
                      <w:color w:val="000000"/>
                      <w:lang w:val="es-BO" w:eastAsia="es-BO"/>
                    </w:rPr>
                  </w:pPr>
                  <w:r w:rsidRPr="00163325">
                    <w:rPr>
                      <w:rFonts w:ascii="Calibri" w:hAnsi="Calibri" w:cs="Calibri"/>
                      <w:color w:val="000000"/>
                      <w:lang w:val="es-BO" w:eastAsia="es-BO"/>
                    </w:rPr>
                    <w:t>500</w:t>
                  </w:r>
                </w:p>
              </w:tc>
              <w:tc>
                <w:tcPr>
                  <w:tcW w:w="275" w:type="pct"/>
                  <w:shd w:val="clear" w:color="000000" w:fill="FFFFFF"/>
                  <w:noWrap/>
                  <w:vAlign w:val="center"/>
                </w:tcPr>
                <w:p w:rsidR="009317BC" w:rsidRPr="00366143" w:rsidRDefault="009317BC" w:rsidP="00026502">
                  <w:pPr>
                    <w:jc w:val="center"/>
                    <w:rPr>
                      <w:rFonts w:ascii="Calibri" w:hAnsi="Calibri" w:cs="Calibri"/>
                      <w:color w:val="000000"/>
                      <w:lang w:val="es-ES"/>
                    </w:rPr>
                  </w:pPr>
                  <w:r w:rsidRPr="00366143">
                    <w:rPr>
                      <w:rFonts w:ascii="Calibri" w:hAnsi="Calibri" w:cs="Calibri"/>
                      <w:color w:val="000000"/>
                      <w:lang w:val="es-ES"/>
                    </w:rPr>
                    <w:t>210.</w:t>
                  </w:r>
                  <w:r w:rsidR="00712608" w:rsidRPr="00366143">
                    <w:rPr>
                      <w:rFonts w:ascii="Calibri" w:hAnsi="Calibri" w:cs="Calibri"/>
                      <w:color w:val="000000"/>
                      <w:lang w:val="es-ES"/>
                    </w:rPr>
                    <w:t>0</w:t>
                  </w:r>
                  <w:r w:rsidRPr="00366143">
                    <w:rPr>
                      <w:rFonts w:ascii="Calibri" w:hAnsi="Calibri" w:cs="Calibri"/>
                      <w:color w:val="000000"/>
                      <w:lang w:val="es-ES"/>
                    </w:rPr>
                    <w:t>00</w:t>
                  </w:r>
                </w:p>
              </w:tc>
            </w:tr>
          </w:tbl>
          <w:p w:rsidR="006539B1" w:rsidRDefault="006539B1" w:rsidP="009D6703">
            <w:pPr>
              <w:pStyle w:val="Textoindependiente3"/>
              <w:rPr>
                <w:bCs/>
                <w:iCs/>
                <w:sz w:val="20"/>
                <w:szCs w:val="24"/>
              </w:rPr>
            </w:pPr>
          </w:p>
          <w:p w:rsidR="009D6703" w:rsidRDefault="009D6703" w:rsidP="00417484">
            <w:pPr>
              <w:pStyle w:val="Textoindependiente3"/>
              <w:rPr>
                <w:bCs/>
                <w:iCs/>
                <w:sz w:val="10"/>
                <w:szCs w:val="24"/>
              </w:rPr>
            </w:pPr>
          </w:p>
          <w:p w:rsidR="00417484" w:rsidRPr="00440E39" w:rsidRDefault="00417484" w:rsidP="00417484">
            <w:pPr>
              <w:pStyle w:val="Textoindependiente3"/>
              <w:rPr>
                <w:bCs/>
                <w:iCs/>
                <w:sz w:val="10"/>
                <w:szCs w:val="24"/>
              </w:rPr>
            </w:pPr>
          </w:p>
        </w:tc>
      </w:tr>
      <w:tr w:rsidR="0029341A" w:rsidRPr="0029341A" w:rsidTr="009317BC">
        <w:trPr>
          <w:cantSplit/>
          <w:trHeight w:val="397"/>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440E39" w:rsidRPr="00366143" w:rsidTr="00440E39">
        <w:trPr>
          <w:cantSplit/>
          <w:trHeight w:val="397"/>
        </w:trPr>
        <w:tc>
          <w:tcPr>
            <w:tcW w:w="5000" w:type="pct"/>
            <w:gridSpan w:val="2"/>
            <w:shd w:val="clear" w:color="auto" w:fill="auto"/>
            <w:vAlign w:val="center"/>
          </w:tcPr>
          <w:p w:rsidR="00440E39" w:rsidRDefault="00440E39" w:rsidP="00440E39">
            <w:pPr>
              <w:pStyle w:val="Textoindependiente3"/>
              <w:rPr>
                <w:bCs/>
                <w:sz w:val="20"/>
              </w:rPr>
            </w:pPr>
          </w:p>
          <w:p w:rsidR="00440E39" w:rsidRPr="00485A13" w:rsidRDefault="00440E39" w:rsidP="00440E39">
            <w:pPr>
              <w:pStyle w:val="Textoindependiente3"/>
              <w:rPr>
                <w:bCs/>
                <w:sz w:val="20"/>
              </w:rPr>
            </w:pPr>
            <w:r w:rsidRPr="00485A13">
              <w:rPr>
                <w:bCs/>
                <w:sz w:val="20"/>
              </w:rPr>
              <w:t>La propuesta deberá ser entrega</w:t>
            </w:r>
            <w:r>
              <w:rPr>
                <w:bCs/>
                <w:sz w:val="20"/>
              </w:rPr>
              <w:t>da</w:t>
            </w:r>
            <w:r w:rsidRPr="00485A13">
              <w:rPr>
                <w:bCs/>
                <w:sz w:val="20"/>
              </w:rPr>
              <w:t xml:space="preserve"> en so</w:t>
            </w:r>
            <w:r>
              <w:rPr>
                <w:bCs/>
                <w:sz w:val="20"/>
              </w:rPr>
              <w:t>bre cerrado, debidamente foliada</w:t>
            </w:r>
            <w:r w:rsidRPr="00485A13">
              <w:rPr>
                <w:bCs/>
                <w:sz w:val="20"/>
              </w:rPr>
              <w:t xml:space="preserve"> de acuerdo al siguiente formato:</w:t>
            </w:r>
          </w:p>
          <w:p w:rsidR="00440E39" w:rsidRDefault="00440E39" w:rsidP="00440E39">
            <w:pPr>
              <w:pStyle w:val="Textoindependiente3"/>
              <w:rPr>
                <w:b/>
                <w:bCs/>
                <w:sz w:val="20"/>
              </w:rPr>
            </w:pPr>
            <w:r>
              <w:rPr>
                <w:b/>
                <w:bCs/>
                <w:noProof/>
                <w:sz w:val="20"/>
                <w:lang w:val="es-BO" w:eastAsia="es-BO"/>
              </w:rPr>
              <mc:AlternateContent>
                <mc:Choice Requires="wps">
                  <w:drawing>
                    <wp:anchor distT="0" distB="0" distL="114300" distR="114300" simplePos="0" relativeHeight="251661312" behindDoc="0" locked="0" layoutInCell="1" allowOverlap="1" wp14:anchorId="6090B5BB" wp14:editId="2A98BA40">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D5BDB" id="Rectángulo 1" o:spid="_x0000_s1026" style="position:absolute;margin-left:88.55pt;margin-top:4.25pt;width:309.45pt;height:6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440E39" w:rsidRDefault="00440E39" w:rsidP="00440E39">
            <w:pPr>
              <w:pStyle w:val="Textoindependiente3"/>
              <w:jc w:val="center"/>
              <w:rPr>
                <w:b/>
                <w:bCs/>
                <w:sz w:val="20"/>
              </w:rPr>
            </w:pPr>
            <w:r>
              <w:rPr>
                <w:b/>
                <w:bCs/>
                <w:sz w:val="20"/>
              </w:rPr>
              <w:t>OBJETO DE CONTRATACIÓN:</w:t>
            </w:r>
          </w:p>
          <w:p w:rsidR="00440E39" w:rsidRDefault="00440E39" w:rsidP="00440E39">
            <w:pPr>
              <w:pStyle w:val="Textoindependiente3"/>
              <w:jc w:val="center"/>
              <w:rPr>
                <w:b/>
                <w:bCs/>
                <w:sz w:val="20"/>
              </w:rPr>
            </w:pPr>
            <w:r>
              <w:rPr>
                <w:b/>
                <w:bCs/>
                <w:sz w:val="20"/>
              </w:rPr>
              <w:t>NOMBRE DEL PROVEEDOR:</w:t>
            </w:r>
          </w:p>
          <w:p w:rsidR="00440E39" w:rsidRDefault="00F22334" w:rsidP="00440E39">
            <w:pPr>
              <w:pStyle w:val="Textoindependiente3"/>
              <w:jc w:val="center"/>
              <w:rPr>
                <w:b/>
                <w:bCs/>
                <w:sz w:val="20"/>
              </w:rPr>
            </w:pPr>
            <w:r>
              <w:rPr>
                <w:b/>
                <w:bCs/>
                <w:sz w:val="20"/>
              </w:rPr>
              <w:t>TELÉFO</w:t>
            </w:r>
            <w:r w:rsidR="00440E39">
              <w:rPr>
                <w:b/>
                <w:bCs/>
                <w:sz w:val="20"/>
              </w:rPr>
              <w:t>NO:</w:t>
            </w:r>
          </w:p>
          <w:p w:rsidR="00440E39" w:rsidRDefault="00440E39" w:rsidP="00440E39">
            <w:pPr>
              <w:pStyle w:val="Textoindependiente3"/>
              <w:jc w:val="center"/>
              <w:rPr>
                <w:b/>
                <w:bCs/>
                <w:sz w:val="20"/>
              </w:rPr>
            </w:pPr>
            <w:r>
              <w:rPr>
                <w:b/>
                <w:bCs/>
                <w:sz w:val="20"/>
              </w:rPr>
              <w:t>FECHA:</w:t>
            </w:r>
          </w:p>
          <w:p w:rsidR="00440E39" w:rsidRDefault="00440E39" w:rsidP="00440E39">
            <w:pPr>
              <w:pStyle w:val="Textoindependiente3"/>
              <w:rPr>
                <w:b/>
                <w:bCs/>
                <w:sz w:val="20"/>
              </w:rPr>
            </w:pPr>
          </w:p>
          <w:p w:rsidR="00440E39" w:rsidRDefault="00440E39" w:rsidP="00440E39">
            <w:pPr>
              <w:pStyle w:val="Textoindependiente3"/>
              <w:rPr>
                <w:b/>
                <w:bCs/>
                <w:sz w:val="20"/>
              </w:rPr>
            </w:pPr>
          </w:p>
          <w:p w:rsidR="00440E39" w:rsidRDefault="00440E39" w:rsidP="00440E39">
            <w:pPr>
              <w:pStyle w:val="Textoindependiente3"/>
              <w:rPr>
                <w:b/>
                <w:bCs/>
                <w:sz w:val="20"/>
              </w:rPr>
            </w:pPr>
            <w:r>
              <w:rPr>
                <w:b/>
                <w:bCs/>
                <w:sz w:val="20"/>
              </w:rPr>
              <w:t>El proponente deberá adjuntar a su propuesta la siguiente documentación:</w:t>
            </w:r>
          </w:p>
          <w:p w:rsidR="00440E39" w:rsidRPr="003C3586" w:rsidRDefault="00440E39" w:rsidP="00440E39">
            <w:pPr>
              <w:pStyle w:val="Textoindependiente3"/>
              <w:rPr>
                <w:b/>
                <w:bCs/>
                <w:sz w:val="10"/>
              </w:rPr>
            </w:pPr>
          </w:p>
          <w:p w:rsidR="00440E39" w:rsidRPr="00485A13" w:rsidRDefault="00440E39" w:rsidP="00440E39">
            <w:pPr>
              <w:pStyle w:val="Textoindependiente3"/>
              <w:numPr>
                <w:ilvl w:val="0"/>
                <w:numId w:val="13"/>
              </w:numPr>
              <w:rPr>
                <w:bCs/>
                <w:sz w:val="20"/>
              </w:rPr>
            </w:pPr>
            <w:r w:rsidRPr="00485A13">
              <w:rPr>
                <w:bCs/>
                <w:sz w:val="20"/>
              </w:rPr>
              <w:t>Número de Identificación Tributaria (activa)</w:t>
            </w:r>
          </w:p>
          <w:p w:rsidR="00440E39" w:rsidRPr="006539B1" w:rsidRDefault="00440E39" w:rsidP="00440E39">
            <w:pPr>
              <w:pStyle w:val="Textoindependiente3"/>
              <w:numPr>
                <w:ilvl w:val="0"/>
                <w:numId w:val="13"/>
              </w:numPr>
              <w:rPr>
                <w:b/>
                <w:color w:val="FFFFFF" w:themeColor="background1"/>
                <w:sz w:val="20"/>
              </w:rPr>
            </w:pPr>
            <w:r w:rsidRPr="00485A13">
              <w:rPr>
                <w:bCs/>
                <w:sz w:val="20"/>
              </w:rPr>
              <w:t>Registro FUNDEMPRESA (válida y activa)</w:t>
            </w:r>
          </w:p>
          <w:p w:rsidR="00440E39" w:rsidRDefault="00440E39" w:rsidP="00417484">
            <w:pPr>
              <w:pStyle w:val="Textoindependiente3"/>
              <w:rPr>
                <w:b/>
                <w:bCs/>
                <w:color w:val="FFFFFF"/>
                <w:sz w:val="20"/>
              </w:rPr>
            </w:pPr>
          </w:p>
          <w:p w:rsidR="00417484" w:rsidRDefault="00417484" w:rsidP="00417484">
            <w:pPr>
              <w:pStyle w:val="Textoindependiente3"/>
              <w:rPr>
                <w:b/>
                <w:bCs/>
                <w:color w:val="FFFFFF"/>
                <w:sz w:val="20"/>
              </w:rPr>
            </w:pPr>
          </w:p>
          <w:p w:rsidR="00417484" w:rsidRDefault="00417484" w:rsidP="00417484">
            <w:pPr>
              <w:pStyle w:val="Textoindependiente3"/>
              <w:rPr>
                <w:b/>
                <w:bCs/>
                <w:color w:val="FFFFFF"/>
                <w:sz w:val="20"/>
              </w:rPr>
            </w:pPr>
          </w:p>
          <w:p w:rsidR="00417484" w:rsidRDefault="00417484" w:rsidP="00417484">
            <w:pPr>
              <w:pStyle w:val="Textoindependiente3"/>
              <w:rPr>
                <w:b/>
                <w:bCs/>
                <w:color w:val="FFFFFF"/>
                <w:sz w:val="20"/>
              </w:rPr>
            </w:pPr>
          </w:p>
        </w:tc>
      </w:tr>
      <w:tr w:rsidR="00EF0966" w:rsidRPr="00D676DF" w:rsidTr="009317BC">
        <w:trPr>
          <w:cantSplit/>
          <w:trHeight w:val="397"/>
        </w:trPr>
        <w:tc>
          <w:tcPr>
            <w:tcW w:w="5000" w:type="pct"/>
            <w:gridSpan w:val="2"/>
            <w:tcBorders>
              <w:bottom w:val="single" w:sz="4" w:space="0" w:color="auto"/>
            </w:tcBorders>
            <w:shd w:val="clear" w:color="auto" w:fill="767171"/>
            <w:vAlign w:val="center"/>
          </w:tcPr>
          <w:p w:rsidR="00EF0966" w:rsidRPr="009221B6" w:rsidRDefault="00EF0966" w:rsidP="004A3CB3">
            <w:pPr>
              <w:pStyle w:val="Textoindependiente3"/>
              <w:numPr>
                <w:ilvl w:val="0"/>
                <w:numId w:val="13"/>
              </w:numPr>
              <w:rPr>
                <w:b/>
                <w:bCs/>
                <w:i/>
                <w:iCs/>
                <w:color w:val="FFFFFF"/>
                <w:sz w:val="20"/>
              </w:rPr>
            </w:pPr>
            <w:r w:rsidRPr="009221B6">
              <w:rPr>
                <w:b/>
                <w:bCs/>
                <w:color w:val="FFFFFF"/>
                <w:sz w:val="20"/>
              </w:rPr>
              <w:lastRenderedPageBreak/>
              <w:t xml:space="preserve">EXPERIENCIA DEL PROVEEDOR </w:t>
            </w:r>
          </w:p>
        </w:tc>
      </w:tr>
      <w:tr w:rsidR="00EF0966" w:rsidRPr="009221B6" w:rsidTr="009317BC">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5"/>
              </w:numPr>
              <w:rPr>
                <w:b/>
                <w:bCs/>
                <w:sz w:val="20"/>
              </w:rPr>
            </w:pPr>
            <w:r w:rsidRPr="009221B6">
              <w:rPr>
                <w:b/>
                <w:bCs/>
                <w:sz w:val="20"/>
              </w:rPr>
              <w:t xml:space="preserve">EXPERIENCIA GENERAL </w:t>
            </w:r>
          </w:p>
        </w:tc>
      </w:tr>
      <w:tr w:rsidR="00EF0966" w:rsidRPr="00366143" w:rsidTr="009317BC">
        <w:trPr>
          <w:cantSplit/>
          <w:trHeight w:val="397"/>
        </w:trPr>
        <w:tc>
          <w:tcPr>
            <w:tcW w:w="5000" w:type="pct"/>
            <w:gridSpan w:val="2"/>
            <w:tcBorders>
              <w:top w:val="single" w:sz="4" w:space="0" w:color="auto"/>
            </w:tcBorders>
            <w:shd w:val="clear" w:color="auto" w:fill="auto"/>
            <w:vAlign w:val="center"/>
          </w:tcPr>
          <w:p w:rsidR="00EF0966" w:rsidRDefault="00EF0966" w:rsidP="00EF0966">
            <w:pPr>
              <w:pStyle w:val="Textoindependiente3"/>
              <w:ind w:left="290" w:hanging="290"/>
              <w:rPr>
                <w:sz w:val="20"/>
              </w:rPr>
            </w:pPr>
          </w:p>
          <w:p w:rsidR="003C2CD0" w:rsidRDefault="00440E39" w:rsidP="003C2CD0">
            <w:pPr>
              <w:pStyle w:val="Textoindependiente3"/>
              <w:ind w:left="290" w:hanging="290"/>
              <w:rPr>
                <w:sz w:val="20"/>
              </w:rPr>
            </w:pPr>
            <w:r>
              <w:rPr>
                <w:sz w:val="20"/>
              </w:rPr>
              <w:t xml:space="preserve">     </w:t>
            </w:r>
            <w:r w:rsidR="003C2CD0">
              <w:rPr>
                <w:sz w:val="20"/>
              </w:rPr>
              <w:t>Los proponentes deben ser empresas gráficas o editoriales legalmente constituidas y deberán contar con un mínimo de un (1) año de experiencia en el rubro. El tiempo de trabajo podrá ser respaldado con el certificado de comercio de FUNDEMPRESA.</w:t>
            </w:r>
          </w:p>
          <w:p w:rsidR="003C3586" w:rsidRPr="009221B6" w:rsidRDefault="003C3586" w:rsidP="00EF0966">
            <w:pPr>
              <w:pStyle w:val="Textoindependiente3"/>
              <w:ind w:left="290" w:hanging="290"/>
              <w:rPr>
                <w:sz w:val="20"/>
              </w:rPr>
            </w:pPr>
          </w:p>
        </w:tc>
      </w:tr>
      <w:tr w:rsidR="00EF0966" w:rsidRPr="009221B6" w:rsidTr="009317BC">
        <w:trPr>
          <w:cantSplit/>
          <w:trHeight w:val="397"/>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5"/>
              </w:numPr>
              <w:rPr>
                <w:sz w:val="20"/>
              </w:rPr>
            </w:pPr>
            <w:r w:rsidRPr="009221B6">
              <w:rPr>
                <w:b/>
                <w:bCs/>
                <w:sz w:val="20"/>
              </w:rPr>
              <w:t>EXPERIENCIA ESPECÍFICA</w:t>
            </w:r>
          </w:p>
        </w:tc>
      </w:tr>
      <w:tr w:rsidR="00EF0966" w:rsidRPr="00366143" w:rsidTr="009317BC">
        <w:trPr>
          <w:cantSplit/>
          <w:trHeight w:val="397"/>
        </w:trPr>
        <w:tc>
          <w:tcPr>
            <w:tcW w:w="5000" w:type="pct"/>
            <w:gridSpan w:val="2"/>
            <w:shd w:val="clear" w:color="auto" w:fill="auto"/>
            <w:vAlign w:val="center"/>
          </w:tcPr>
          <w:p w:rsidR="004A3CB3" w:rsidRDefault="004A3CB3" w:rsidP="006242E1">
            <w:pPr>
              <w:pStyle w:val="Textoindependiente3"/>
              <w:ind w:left="290" w:hanging="290"/>
              <w:rPr>
                <w:b/>
                <w:bCs/>
                <w:sz w:val="20"/>
              </w:rPr>
            </w:pPr>
          </w:p>
          <w:p w:rsidR="003C2CD0" w:rsidRDefault="00440E39" w:rsidP="003C2CD0">
            <w:pPr>
              <w:pStyle w:val="Textoindependiente3"/>
              <w:ind w:left="290" w:hanging="290"/>
              <w:rPr>
                <w:b/>
                <w:bCs/>
                <w:sz w:val="20"/>
              </w:rPr>
            </w:pPr>
            <w:r>
              <w:rPr>
                <w:sz w:val="20"/>
              </w:rPr>
              <w:t xml:space="preserve">     </w:t>
            </w:r>
            <w:r w:rsidR="003C2CD0">
              <w:rPr>
                <w:sz w:val="20"/>
              </w:rPr>
              <w:t>Los proponentes  deben contar al menos con tres (3) trabajos de impresión de libros, cuadernillos o cartillas para empresas o entidades del sector público. La experiencia específica debe ser respaldada con certificados de cumplimiento de contrato, ordenes de servicio, contratos o facturas por los servicios realizados.</w:t>
            </w:r>
          </w:p>
          <w:p w:rsidR="003C3586" w:rsidRPr="009221B6" w:rsidRDefault="003C3586" w:rsidP="006242E1">
            <w:pPr>
              <w:pStyle w:val="Textoindependiente3"/>
              <w:ind w:left="290" w:hanging="290"/>
              <w:rPr>
                <w:bCs/>
                <w:i/>
                <w:sz w:val="20"/>
              </w:rPr>
            </w:pPr>
          </w:p>
        </w:tc>
      </w:tr>
      <w:tr w:rsidR="00EF0966" w:rsidRPr="009221B6" w:rsidTr="009317BC">
        <w:trPr>
          <w:cantSplit/>
          <w:trHeight w:val="397"/>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t>CONDICIONES ADMINISTRATIVAS</w:t>
            </w:r>
          </w:p>
        </w:tc>
      </w:tr>
      <w:tr w:rsidR="00EF0966" w:rsidRPr="00366143" w:rsidTr="009317BC">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Pr>
                <w:b/>
                <w:bCs/>
                <w:sz w:val="20"/>
              </w:rPr>
              <w:t>LUGAR DE ENTREGA</w:t>
            </w:r>
            <w:r w:rsidR="009E01EB">
              <w:rPr>
                <w:b/>
                <w:bCs/>
                <w:sz w:val="20"/>
              </w:rPr>
              <w:t xml:space="preserve"> </w:t>
            </w:r>
            <w:r w:rsidR="009E01EB" w:rsidRPr="00F93D9F">
              <w:rPr>
                <w:b/>
                <w:bCs/>
                <w:i/>
                <w:sz w:val="20"/>
              </w:rPr>
              <w:t>(Manifestar aceptación)</w:t>
            </w:r>
          </w:p>
        </w:tc>
      </w:tr>
      <w:tr w:rsidR="00EF0966" w:rsidRPr="00366143" w:rsidTr="009317BC">
        <w:trPr>
          <w:cantSplit/>
          <w:trHeight w:val="397"/>
        </w:trPr>
        <w:tc>
          <w:tcPr>
            <w:tcW w:w="5000" w:type="pct"/>
            <w:gridSpan w:val="2"/>
            <w:tcBorders>
              <w:bottom w:val="single" w:sz="4" w:space="0" w:color="auto"/>
            </w:tcBorders>
            <w:shd w:val="clear" w:color="auto" w:fill="auto"/>
            <w:vAlign w:val="center"/>
          </w:tcPr>
          <w:p w:rsidR="001C5D38" w:rsidRPr="003C3586" w:rsidRDefault="001C5D38" w:rsidP="00EF0966">
            <w:pPr>
              <w:pStyle w:val="Textoindependiente3"/>
              <w:ind w:left="290" w:hanging="290"/>
              <w:rPr>
                <w:bCs/>
                <w:sz w:val="16"/>
                <w:highlight w:val="yellow"/>
              </w:rPr>
            </w:pPr>
          </w:p>
          <w:p w:rsidR="00417484" w:rsidRPr="00417484" w:rsidRDefault="00417484" w:rsidP="00417484">
            <w:pPr>
              <w:pStyle w:val="Textoindependiente3"/>
              <w:rPr>
                <w:bCs/>
                <w:iCs/>
                <w:sz w:val="20"/>
                <w:szCs w:val="24"/>
              </w:rPr>
            </w:pPr>
            <w:r>
              <w:rPr>
                <w:bCs/>
                <w:iCs/>
                <w:sz w:val="20"/>
                <w:szCs w:val="24"/>
              </w:rPr>
              <w:t xml:space="preserve">La entrega se realizará en Almacenes de la imprenta, con la presencia del Responsable o Comisión de Recepción y </w:t>
            </w:r>
            <w:r w:rsidRPr="00417484">
              <w:rPr>
                <w:bCs/>
                <w:iCs/>
                <w:sz w:val="20"/>
                <w:szCs w:val="24"/>
              </w:rPr>
              <w:t>personal de Almacenes del Tribunal Supremo Electoral.</w:t>
            </w:r>
          </w:p>
          <w:p w:rsidR="00417484" w:rsidRPr="00417484" w:rsidRDefault="00417484" w:rsidP="00417484">
            <w:pPr>
              <w:pStyle w:val="Textoindependiente3"/>
              <w:rPr>
                <w:bCs/>
                <w:iCs/>
                <w:sz w:val="10"/>
                <w:szCs w:val="24"/>
              </w:rPr>
            </w:pPr>
          </w:p>
          <w:p w:rsidR="00417484" w:rsidRDefault="00417484" w:rsidP="00417484">
            <w:pPr>
              <w:pStyle w:val="Textoindependiente3"/>
              <w:rPr>
                <w:bCs/>
                <w:iCs/>
                <w:sz w:val="20"/>
                <w:szCs w:val="24"/>
              </w:rPr>
            </w:pPr>
            <w:r w:rsidRPr="00417484">
              <w:rPr>
                <w:bCs/>
                <w:iCs/>
                <w:sz w:val="20"/>
                <w:szCs w:val="24"/>
              </w:rPr>
              <w:t>El proveedor del servicio, posterior a la recepción, deberá transportar y entregar los materiales de capacitación electoral cuarto grupo en las oficinas de cada Tribunal Electoral Departamental (TED) en las ciudades capitales de departamento y el Tribunal Supremo Electoral (TSE) en la ciudad de La Paz, dicha entrega será coordinada con anticipación.</w:t>
            </w:r>
            <w:r w:rsidRPr="003C3586">
              <w:rPr>
                <w:bCs/>
                <w:iCs/>
                <w:sz w:val="20"/>
                <w:szCs w:val="24"/>
              </w:rPr>
              <w:t xml:space="preserve"> </w:t>
            </w:r>
          </w:p>
          <w:p w:rsidR="004A41A2" w:rsidRPr="00440E39" w:rsidRDefault="004A41A2" w:rsidP="004A41A2">
            <w:pPr>
              <w:pStyle w:val="Textoindependiente3"/>
              <w:rPr>
                <w:bCs/>
                <w:i/>
                <w:sz w:val="12"/>
              </w:rPr>
            </w:pPr>
          </w:p>
        </w:tc>
      </w:tr>
      <w:tr w:rsidR="00EF0966" w:rsidRPr="00366143" w:rsidTr="009317BC">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LUGAR DE PRESTACIÓN DEL SERVICIO</w:t>
            </w:r>
            <w:r w:rsidR="009E01EB">
              <w:rPr>
                <w:b/>
                <w:bCs/>
                <w:sz w:val="20"/>
              </w:rPr>
              <w:t xml:space="preserve"> </w:t>
            </w:r>
            <w:r w:rsidR="009E01EB" w:rsidRPr="00F93D9F">
              <w:rPr>
                <w:b/>
                <w:bCs/>
                <w:i/>
                <w:sz w:val="20"/>
              </w:rPr>
              <w:t>(Manifestar aceptación)</w:t>
            </w:r>
          </w:p>
        </w:tc>
      </w:tr>
      <w:tr w:rsidR="00EF0966" w:rsidRPr="00366143" w:rsidTr="009317BC">
        <w:trPr>
          <w:cantSplit/>
          <w:trHeight w:val="397"/>
        </w:trPr>
        <w:tc>
          <w:tcPr>
            <w:tcW w:w="5000" w:type="pct"/>
            <w:gridSpan w:val="2"/>
            <w:tcBorders>
              <w:bottom w:val="single" w:sz="4" w:space="0" w:color="auto"/>
            </w:tcBorders>
            <w:shd w:val="clear" w:color="auto" w:fill="auto"/>
            <w:vAlign w:val="center"/>
          </w:tcPr>
          <w:p w:rsidR="004A3CB3" w:rsidRPr="00440E39" w:rsidRDefault="004A3CB3" w:rsidP="001C5D38">
            <w:pPr>
              <w:pStyle w:val="Prrafodelista"/>
              <w:ind w:left="0" w:right="8"/>
              <w:contextualSpacing/>
              <w:jc w:val="both"/>
              <w:rPr>
                <w:rFonts w:ascii="Arial" w:hAnsi="Arial" w:cs="Arial"/>
                <w:bCs/>
                <w:iCs/>
                <w:sz w:val="12"/>
              </w:rPr>
            </w:pPr>
          </w:p>
          <w:p w:rsidR="00EF0966" w:rsidRPr="009221B6" w:rsidRDefault="00EF0966" w:rsidP="001C5D38">
            <w:pPr>
              <w:pStyle w:val="Prrafodelista"/>
              <w:ind w:left="0" w:right="8"/>
              <w:contextualSpacing/>
              <w:jc w:val="both"/>
              <w:rPr>
                <w:rFonts w:ascii="Arial" w:hAnsi="Arial" w:cs="Arial"/>
                <w:bCs/>
              </w:rPr>
            </w:pPr>
            <w:r w:rsidRPr="009221B6">
              <w:rPr>
                <w:rFonts w:ascii="Arial" w:hAnsi="Arial" w:cs="Arial"/>
                <w:bCs/>
                <w:iCs/>
              </w:rPr>
              <w:t>El proveedor prestará el servicio en</w:t>
            </w:r>
            <w:r w:rsidR="001C5D38">
              <w:rPr>
                <w:rFonts w:ascii="Arial" w:hAnsi="Arial" w:cs="Arial"/>
                <w:bCs/>
                <w:iCs/>
              </w:rPr>
              <w:t xml:space="preserve"> sus instalaciones, con sus propios medios e insumos.</w:t>
            </w:r>
          </w:p>
        </w:tc>
      </w:tr>
      <w:tr w:rsidR="00EF0966" w:rsidRPr="00366143" w:rsidTr="009317BC">
        <w:trPr>
          <w:cantSplit/>
          <w:trHeight w:val="60"/>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PLAZO DEL SERVICIO</w:t>
            </w:r>
            <w:r w:rsidR="001C5D38">
              <w:rPr>
                <w:b/>
                <w:bCs/>
                <w:sz w:val="20"/>
              </w:rPr>
              <w:t xml:space="preserve"> </w:t>
            </w:r>
            <w:r w:rsidR="009E01EB" w:rsidRPr="00F93D9F">
              <w:rPr>
                <w:b/>
                <w:bCs/>
                <w:i/>
                <w:sz w:val="20"/>
              </w:rPr>
              <w:t>(Manifestar aceptación)</w:t>
            </w:r>
          </w:p>
        </w:tc>
      </w:tr>
      <w:tr w:rsidR="00EF0966" w:rsidRPr="00366143" w:rsidTr="009317BC">
        <w:trPr>
          <w:trHeight w:val="395"/>
        </w:trPr>
        <w:tc>
          <w:tcPr>
            <w:tcW w:w="5000" w:type="pct"/>
            <w:gridSpan w:val="2"/>
            <w:tcBorders>
              <w:bottom w:val="single" w:sz="4" w:space="0" w:color="auto"/>
            </w:tcBorders>
            <w:vAlign w:val="center"/>
          </w:tcPr>
          <w:p w:rsidR="004A3CB3" w:rsidRPr="00440E39" w:rsidRDefault="004A3CB3" w:rsidP="001C5D38">
            <w:pPr>
              <w:pStyle w:val="Textoindependiente3"/>
              <w:rPr>
                <w:bCs/>
                <w:iCs/>
                <w:sz w:val="12"/>
              </w:rPr>
            </w:pPr>
          </w:p>
          <w:p w:rsidR="00EF0966" w:rsidRPr="009221B6" w:rsidRDefault="00EF0966" w:rsidP="00AF4F36">
            <w:pPr>
              <w:pStyle w:val="Textoindependiente3"/>
              <w:rPr>
                <w:bCs/>
                <w:iCs/>
                <w:sz w:val="20"/>
              </w:rPr>
            </w:pPr>
            <w:r w:rsidRPr="0055550D">
              <w:rPr>
                <w:bCs/>
                <w:iCs/>
                <w:sz w:val="20"/>
              </w:rPr>
              <w:t xml:space="preserve">El plazo será de </w:t>
            </w:r>
            <w:r w:rsidR="001C5D38">
              <w:rPr>
                <w:bCs/>
                <w:iCs/>
                <w:sz w:val="20"/>
              </w:rPr>
              <w:t>hasta 10</w:t>
            </w:r>
            <w:r w:rsidRPr="0055550D">
              <w:rPr>
                <w:bCs/>
                <w:iCs/>
                <w:sz w:val="20"/>
              </w:rPr>
              <w:t xml:space="preserve"> días calendario a partir de la suscripción de la orden de </w:t>
            </w:r>
            <w:r>
              <w:rPr>
                <w:bCs/>
                <w:iCs/>
                <w:sz w:val="20"/>
              </w:rPr>
              <w:t>servicio</w:t>
            </w:r>
            <w:r w:rsidRPr="0055550D">
              <w:rPr>
                <w:bCs/>
                <w:iCs/>
                <w:sz w:val="20"/>
              </w:rPr>
              <w:t>.</w:t>
            </w:r>
          </w:p>
        </w:tc>
      </w:tr>
      <w:tr w:rsidR="00EF0966" w:rsidRPr="00D676DF" w:rsidTr="009317BC">
        <w:trPr>
          <w:cantSplit/>
          <w:trHeight w:val="397"/>
        </w:trPr>
        <w:tc>
          <w:tcPr>
            <w:tcW w:w="5000" w:type="pct"/>
            <w:gridSpan w:val="2"/>
            <w:shd w:val="clear" w:color="auto" w:fill="D9D9D9" w:themeFill="background1" w:themeFillShade="D9"/>
            <w:vAlign w:val="center"/>
          </w:tcPr>
          <w:p w:rsidR="00EF0966" w:rsidRPr="004A1382" w:rsidRDefault="00EF0966" w:rsidP="001C5D38">
            <w:pPr>
              <w:pStyle w:val="Textoindependiente3"/>
              <w:numPr>
                <w:ilvl w:val="0"/>
                <w:numId w:val="16"/>
              </w:numPr>
              <w:rPr>
                <w:b/>
                <w:bCs/>
                <w:sz w:val="20"/>
              </w:rPr>
            </w:pPr>
            <w:r>
              <w:rPr>
                <w:b/>
                <w:bCs/>
                <w:sz w:val="20"/>
              </w:rPr>
              <w:t xml:space="preserve">INCUMPLIMIENTO </w:t>
            </w:r>
            <w:r w:rsidR="009E01EB" w:rsidRPr="00F93D9F">
              <w:rPr>
                <w:b/>
                <w:bCs/>
                <w:i/>
                <w:sz w:val="20"/>
              </w:rPr>
              <w:t>(Manifestar aceptación)</w:t>
            </w:r>
          </w:p>
        </w:tc>
      </w:tr>
      <w:tr w:rsidR="00EF0966" w:rsidRPr="00366143" w:rsidTr="009317BC">
        <w:trPr>
          <w:cantSplit/>
          <w:trHeight w:val="397"/>
        </w:trPr>
        <w:tc>
          <w:tcPr>
            <w:tcW w:w="5000" w:type="pct"/>
            <w:gridSpan w:val="2"/>
            <w:shd w:val="clear" w:color="auto" w:fill="auto"/>
            <w:vAlign w:val="center"/>
          </w:tcPr>
          <w:p w:rsidR="004A3CB3" w:rsidRDefault="004A3CB3" w:rsidP="006242E1">
            <w:pPr>
              <w:pStyle w:val="Textoindependiente3"/>
              <w:rPr>
                <w:bCs/>
                <w:iCs/>
                <w:sz w:val="20"/>
              </w:rPr>
            </w:pPr>
          </w:p>
          <w:p w:rsidR="00EF0966" w:rsidRDefault="00EF0966" w:rsidP="006242E1">
            <w:pPr>
              <w:pStyle w:val="Textoindependiente3"/>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Servicio y si el monto es mayor a Bs20.000</w:t>
            </w:r>
            <w:proofErr w:type="gramStart"/>
            <w:r>
              <w:rPr>
                <w:bCs/>
                <w:iCs/>
                <w:sz w:val="20"/>
              </w:rPr>
              <w:t>,00</w:t>
            </w:r>
            <w:proofErr w:type="gramEnd"/>
            <w:r>
              <w:rPr>
                <w:bCs/>
                <w:iCs/>
                <w:sz w:val="20"/>
              </w:rPr>
              <w:t xml:space="preserve"> se registrará el incumplimiento en el SICOES. </w:t>
            </w:r>
          </w:p>
          <w:p w:rsidR="0045015B" w:rsidRDefault="0045015B" w:rsidP="006242E1">
            <w:pPr>
              <w:pStyle w:val="Textoindependiente3"/>
              <w:rPr>
                <w:bCs/>
                <w:iCs/>
                <w:sz w:val="20"/>
              </w:rPr>
            </w:pPr>
          </w:p>
          <w:p w:rsidR="0045015B" w:rsidRPr="00051C22" w:rsidRDefault="0045015B" w:rsidP="006242E1">
            <w:pPr>
              <w:pStyle w:val="Textoindependiente3"/>
              <w:rPr>
                <w:bCs/>
                <w:i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Pr>
                <w:bCs/>
                <w:iCs/>
                <w:sz w:val="20"/>
              </w:rPr>
              <w:t>Servicio</w:t>
            </w:r>
            <w:r w:rsidRPr="001B50D6">
              <w:rPr>
                <w:bCs/>
                <w:iCs/>
                <w:sz w:val="20"/>
              </w:rPr>
              <w:t>.</w:t>
            </w:r>
          </w:p>
          <w:p w:rsidR="00EF0966" w:rsidRPr="00AF4F36" w:rsidRDefault="00EF0966" w:rsidP="006242E1">
            <w:pPr>
              <w:pStyle w:val="Textoindependiente3"/>
              <w:rPr>
                <w:b/>
                <w:bCs/>
                <w:sz w:val="10"/>
              </w:rPr>
            </w:pPr>
          </w:p>
        </w:tc>
      </w:tr>
      <w:tr w:rsidR="00EF0966" w:rsidRPr="00366143" w:rsidTr="009317BC">
        <w:trPr>
          <w:cantSplit/>
          <w:trHeight w:val="397"/>
        </w:trPr>
        <w:tc>
          <w:tcPr>
            <w:tcW w:w="5000" w:type="pct"/>
            <w:gridSpan w:val="2"/>
            <w:shd w:val="clear" w:color="auto" w:fill="D9D9D9" w:themeFill="background1" w:themeFillShade="D9"/>
            <w:vAlign w:val="center"/>
          </w:tcPr>
          <w:p w:rsidR="00EF0966" w:rsidRDefault="00EF0966" w:rsidP="00EF0966">
            <w:pPr>
              <w:pStyle w:val="Textoindependiente3"/>
              <w:numPr>
                <w:ilvl w:val="0"/>
                <w:numId w:val="16"/>
              </w:numPr>
              <w:rPr>
                <w:b/>
                <w:bCs/>
                <w:sz w:val="20"/>
              </w:rPr>
            </w:pPr>
            <w:r>
              <w:rPr>
                <w:b/>
                <w:bCs/>
                <w:sz w:val="20"/>
              </w:rPr>
              <w:t>RESPONSABLE O COMISIÓN DE RECEPCIÓN</w:t>
            </w:r>
            <w:r w:rsidR="009E01EB">
              <w:rPr>
                <w:b/>
                <w:bCs/>
                <w:sz w:val="20"/>
              </w:rPr>
              <w:t xml:space="preserve"> </w:t>
            </w:r>
            <w:r w:rsidR="009E01EB" w:rsidRPr="00F93D9F">
              <w:rPr>
                <w:b/>
                <w:bCs/>
                <w:i/>
                <w:sz w:val="20"/>
              </w:rPr>
              <w:t>(Manifestar aceptación)</w:t>
            </w:r>
          </w:p>
        </w:tc>
      </w:tr>
      <w:tr w:rsidR="00EF0966" w:rsidRPr="00366143" w:rsidTr="009317BC">
        <w:trPr>
          <w:trHeight w:val="397"/>
        </w:trPr>
        <w:tc>
          <w:tcPr>
            <w:tcW w:w="5000" w:type="pct"/>
            <w:gridSpan w:val="2"/>
            <w:shd w:val="clear" w:color="auto" w:fill="auto"/>
            <w:vAlign w:val="center"/>
          </w:tcPr>
          <w:p w:rsidR="004A3CB3" w:rsidRDefault="004A3CB3" w:rsidP="006242E1">
            <w:pPr>
              <w:pStyle w:val="Textoindependiente3"/>
              <w:rPr>
                <w:bCs/>
                <w:sz w:val="20"/>
                <w:lang w:val="es-ES_tradnl"/>
              </w:rPr>
            </w:pPr>
          </w:p>
          <w:p w:rsidR="00EF0966" w:rsidRPr="00465643" w:rsidRDefault="00EF0966" w:rsidP="006242E1">
            <w:pPr>
              <w:pStyle w:val="Textoindependiente3"/>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F0966" w:rsidRPr="00465643" w:rsidRDefault="00EF0966" w:rsidP="006242E1">
            <w:pPr>
              <w:pStyle w:val="Textoindependiente3"/>
              <w:rPr>
                <w:bCs/>
                <w:sz w:val="20"/>
                <w:lang w:val="es-ES_tradnl"/>
              </w:rPr>
            </w:pPr>
          </w:p>
          <w:p w:rsidR="00EF0966" w:rsidRPr="00465643" w:rsidRDefault="00EF0966" w:rsidP="00EF0966">
            <w:pPr>
              <w:pStyle w:val="Textoindependiente3"/>
              <w:numPr>
                <w:ilvl w:val="0"/>
                <w:numId w:val="6"/>
              </w:numPr>
              <w:rPr>
                <w:bCs/>
                <w:sz w:val="20"/>
              </w:rPr>
            </w:pPr>
            <w:r w:rsidRPr="00465643">
              <w:rPr>
                <w:bCs/>
                <w:sz w:val="20"/>
              </w:rPr>
              <w:t>Efectuar la recepción del servicio y dar su conformidad verificando el cumplimiento de las especificaciones técnicas.</w:t>
            </w:r>
          </w:p>
          <w:p w:rsidR="00EF0966" w:rsidRDefault="00EF0966" w:rsidP="00EF0966">
            <w:pPr>
              <w:pStyle w:val="Textoindependiente3"/>
              <w:numPr>
                <w:ilvl w:val="0"/>
                <w:numId w:val="6"/>
              </w:numPr>
              <w:rPr>
                <w:bCs/>
                <w:sz w:val="20"/>
              </w:rPr>
            </w:pPr>
            <w:r>
              <w:rPr>
                <w:bCs/>
                <w:sz w:val="20"/>
              </w:rPr>
              <w:t>E</w:t>
            </w:r>
            <w:r w:rsidRPr="00465643">
              <w:rPr>
                <w:bCs/>
                <w:sz w:val="20"/>
              </w:rPr>
              <w:t>mitir el informe de conformidad</w:t>
            </w:r>
            <w:r>
              <w:rPr>
                <w:bCs/>
                <w:sz w:val="20"/>
              </w:rPr>
              <w:t>, cuando corresponda. (En un plazo máximo de 10 días calendario a partir de la recepción del servicio).</w:t>
            </w:r>
          </w:p>
          <w:p w:rsidR="00EF0966" w:rsidRPr="00465643" w:rsidRDefault="00EF0966" w:rsidP="00EF0966">
            <w:pPr>
              <w:pStyle w:val="Textoindependiente3"/>
              <w:numPr>
                <w:ilvl w:val="0"/>
                <w:numId w:val="6"/>
              </w:numPr>
              <w:rPr>
                <w:bCs/>
                <w:sz w:val="20"/>
              </w:rPr>
            </w:pPr>
            <w:r w:rsidRPr="007413C1">
              <w:rPr>
                <w:bCs/>
                <w:sz w:val="20"/>
              </w:rPr>
              <w:t>Emitir el informe final de conformidad</w:t>
            </w:r>
            <w:r>
              <w:rPr>
                <w:bCs/>
                <w:sz w:val="20"/>
              </w:rPr>
              <w:t>.</w:t>
            </w:r>
            <w:r w:rsidRPr="007413C1">
              <w:rPr>
                <w:bCs/>
                <w:sz w:val="20"/>
              </w:rPr>
              <w:t xml:space="preserve"> (si corresponde)</w:t>
            </w:r>
          </w:p>
          <w:p w:rsidR="00EF0966" w:rsidRPr="00423CFE" w:rsidRDefault="00EF0966" w:rsidP="006242E1">
            <w:pPr>
              <w:pStyle w:val="Textoindependiente3"/>
              <w:numPr>
                <w:ilvl w:val="0"/>
                <w:numId w:val="6"/>
              </w:numPr>
              <w:rPr>
                <w:bCs/>
                <w:sz w:val="20"/>
              </w:rPr>
            </w:pPr>
            <w:r w:rsidRPr="00465643">
              <w:rPr>
                <w:bCs/>
                <w:sz w:val="20"/>
              </w:rPr>
              <w:t>E</w:t>
            </w:r>
            <w:r>
              <w:rPr>
                <w:bCs/>
                <w:sz w:val="20"/>
              </w:rPr>
              <w:t>miti</w:t>
            </w:r>
            <w:r w:rsidRPr="00465643">
              <w:rPr>
                <w:bCs/>
                <w:sz w:val="20"/>
              </w:rPr>
              <w:t>r el informe de disconformidad, cuando corresponda.</w:t>
            </w:r>
          </w:p>
        </w:tc>
      </w:tr>
      <w:tr w:rsidR="00EF0966" w:rsidRPr="00366143" w:rsidTr="009317BC">
        <w:trPr>
          <w:cantSplit/>
          <w:trHeight w:val="397"/>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lastRenderedPageBreak/>
              <w:t>MONTO Y FORMA DE PAGO</w:t>
            </w:r>
            <w:r w:rsidR="009E01EB">
              <w:rPr>
                <w:b/>
                <w:bCs/>
                <w:sz w:val="20"/>
              </w:rPr>
              <w:t xml:space="preserve"> </w:t>
            </w:r>
            <w:r w:rsidR="009E01EB" w:rsidRPr="00F93D9F">
              <w:rPr>
                <w:b/>
                <w:bCs/>
                <w:i/>
                <w:sz w:val="20"/>
              </w:rPr>
              <w:t>(Manifestar aceptación)</w:t>
            </w:r>
          </w:p>
        </w:tc>
      </w:tr>
      <w:tr w:rsidR="00EF0966" w:rsidRPr="00366143" w:rsidTr="009317BC">
        <w:trPr>
          <w:trHeight w:val="533"/>
        </w:trPr>
        <w:tc>
          <w:tcPr>
            <w:tcW w:w="5000" w:type="pct"/>
            <w:gridSpan w:val="2"/>
            <w:vAlign w:val="center"/>
          </w:tcPr>
          <w:p w:rsidR="003C3586" w:rsidRDefault="003C3586" w:rsidP="00320FCA">
            <w:pPr>
              <w:pStyle w:val="Textoindependiente3"/>
              <w:ind w:left="28"/>
              <w:rPr>
                <w:sz w:val="20"/>
                <w:lang w:val="es-ES_tradnl"/>
              </w:rPr>
            </w:pPr>
          </w:p>
          <w:p w:rsidR="00FC171E" w:rsidRPr="0055550D" w:rsidRDefault="00FC171E" w:rsidP="00FC171E">
            <w:pPr>
              <w:pStyle w:val="Textoindependiente3"/>
              <w:ind w:left="28"/>
              <w:rPr>
                <w:iCs/>
                <w:sz w:val="20"/>
              </w:rPr>
            </w:pPr>
            <w:r w:rsidRPr="0055550D">
              <w:rPr>
                <w:sz w:val="20"/>
                <w:lang w:val="es-ES_tradnl"/>
              </w:rPr>
              <w:t xml:space="preserve">El pago se realizará de forma única vía SIGEP, </w:t>
            </w:r>
            <w:r w:rsidRPr="0055550D">
              <w:rPr>
                <w:iCs/>
                <w:sz w:val="20"/>
              </w:rPr>
              <w:t>previa presentación de Informe de Conformidad (emitido por el responsable o comisión de recepción), Nota de Ingreso (emitido por Almacenes para materiales o Bienes de consumo) y remisión de factura.</w:t>
            </w:r>
          </w:p>
          <w:p w:rsidR="00EF0966" w:rsidRPr="00320FCA" w:rsidRDefault="00EF0966" w:rsidP="006242E1">
            <w:pPr>
              <w:pStyle w:val="Textoindependiente3"/>
              <w:rPr>
                <w:sz w:val="20"/>
              </w:rPr>
            </w:pPr>
          </w:p>
        </w:tc>
      </w:tr>
    </w:tbl>
    <w:p w:rsidR="00D90676" w:rsidRDefault="00D90676" w:rsidP="0055550D">
      <w:pPr>
        <w:spacing w:before="14" w:line="200" w:lineRule="exact"/>
        <w:jc w:val="center"/>
        <w:rPr>
          <w:rFonts w:ascii="Arial" w:hAnsi="Arial" w:cs="Arial"/>
          <w:b/>
          <w:u w:val="single"/>
          <w:lang w:val="es-BO"/>
        </w:rPr>
      </w:pPr>
    </w:p>
    <w:p w:rsidR="00D676DF" w:rsidRDefault="00D676DF"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CA34E8" w:rsidRDefault="00CA34E8" w:rsidP="0055550D">
      <w:pPr>
        <w:spacing w:before="14" w:line="200" w:lineRule="exact"/>
        <w:jc w:val="center"/>
        <w:rPr>
          <w:rFonts w:ascii="Arial" w:hAnsi="Arial" w:cs="Arial"/>
          <w:b/>
          <w:u w:val="single"/>
          <w:lang w:val="es-BO"/>
        </w:rPr>
      </w:pPr>
    </w:p>
    <w:p w:rsidR="00FC171E" w:rsidRDefault="00FC171E">
      <w:pPr>
        <w:rPr>
          <w:rFonts w:ascii="Arial" w:hAnsi="Arial" w:cs="Arial"/>
          <w:b/>
          <w:u w:val="single"/>
          <w:lang w:val="es-BO"/>
        </w:rPr>
      </w:pPr>
    </w:p>
    <w:sectPr w:rsidR="00FC171E" w:rsidSect="006B4406">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3A8" w:rsidRDefault="000D73A8" w:rsidP="00892432">
      <w:r>
        <w:separator/>
      </w:r>
    </w:p>
  </w:endnote>
  <w:endnote w:type="continuationSeparator" w:id="0">
    <w:p w:rsidR="000D73A8" w:rsidRDefault="000D73A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3A8" w:rsidRDefault="000D73A8" w:rsidP="00892432">
      <w:r>
        <w:separator/>
      </w:r>
    </w:p>
  </w:footnote>
  <w:footnote w:type="continuationSeparator" w:id="0">
    <w:p w:rsidR="000D73A8" w:rsidRDefault="000D73A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43" w:rsidRDefault="00366143" w:rsidP="00366143">
    <w:pPr>
      <w:pStyle w:val="Encabezado"/>
      <w:jc w:val="center"/>
    </w:pPr>
    <w:r w:rsidRPr="00A24BB0">
      <w:rPr>
        <w:noProof/>
        <w:lang w:val="es-BO" w:eastAsia="es-BO"/>
      </w:rPr>
      <w:drawing>
        <wp:inline distT="0" distB="0" distL="0" distR="0" wp14:anchorId="7B26DA24" wp14:editId="1C8BA1D9">
          <wp:extent cx="2710815" cy="87122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815" cy="8712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23A1D90"/>
    <w:multiLevelType w:val="hybridMultilevel"/>
    <w:tmpl w:val="C896DBC2"/>
    <w:lvl w:ilvl="0" w:tplc="400A0001">
      <w:start w:val="1"/>
      <w:numFmt w:val="bullet"/>
      <w:lvlText w:val=""/>
      <w:lvlJc w:val="left"/>
      <w:pPr>
        <w:ind w:left="810" w:hanging="360"/>
      </w:pPr>
      <w:rPr>
        <w:rFonts w:ascii="Symbol" w:hAnsi="Symbol" w:hint="default"/>
      </w:rPr>
    </w:lvl>
    <w:lvl w:ilvl="1" w:tplc="400A0003" w:tentative="1">
      <w:start w:val="1"/>
      <w:numFmt w:val="bullet"/>
      <w:lvlText w:val="o"/>
      <w:lvlJc w:val="left"/>
      <w:pPr>
        <w:ind w:left="1530" w:hanging="360"/>
      </w:pPr>
      <w:rPr>
        <w:rFonts w:ascii="Courier New" w:hAnsi="Courier New" w:cs="Courier New" w:hint="default"/>
      </w:rPr>
    </w:lvl>
    <w:lvl w:ilvl="2" w:tplc="400A0005" w:tentative="1">
      <w:start w:val="1"/>
      <w:numFmt w:val="bullet"/>
      <w:lvlText w:val=""/>
      <w:lvlJc w:val="left"/>
      <w:pPr>
        <w:ind w:left="2250" w:hanging="360"/>
      </w:pPr>
      <w:rPr>
        <w:rFonts w:ascii="Wingdings" w:hAnsi="Wingdings" w:hint="default"/>
      </w:rPr>
    </w:lvl>
    <w:lvl w:ilvl="3" w:tplc="400A0001" w:tentative="1">
      <w:start w:val="1"/>
      <w:numFmt w:val="bullet"/>
      <w:lvlText w:val=""/>
      <w:lvlJc w:val="left"/>
      <w:pPr>
        <w:ind w:left="2970" w:hanging="360"/>
      </w:pPr>
      <w:rPr>
        <w:rFonts w:ascii="Symbol" w:hAnsi="Symbol" w:hint="default"/>
      </w:rPr>
    </w:lvl>
    <w:lvl w:ilvl="4" w:tplc="400A0003" w:tentative="1">
      <w:start w:val="1"/>
      <w:numFmt w:val="bullet"/>
      <w:lvlText w:val="o"/>
      <w:lvlJc w:val="left"/>
      <w:pPr>
        <w:ind w:left="3690" w:hanging="360"/>
      </w:pPr>
      <w:rPr>
        <w:rFonts w:ascii="Courier New" w:hAnsi="Courier New" w:cs="Courier New" w:hint="default"/>
      </w:rPr>
    </w:lvl>
    <w:lvl w:ilvl="5" w:tplc="400A0005" w:tentative="1">
      <w:start w:val="1"/>
      <w:numFmt w:val="bullet"/>
      <w:lvlText w:val=""/>
      <w:lvlJc w:val="left"/>
      <w:pPr>
        <w:ind w:left="4410" w:hanging="360"/>
      </w:pPr>
      <w:rPr>
        <w:rFonts w:ascii="Wingdings" w:hAnsi="Wingdings" w:hint="default"/>
      </w:rPr>
    </w:lvl>
    <w:lvl w:ilvl="6" w:tplc="400A0001" w:tentative="1">
      <w:start w:val="1"/>
      <w:numFmt w:val="bullet"/>
      <w:lvlText w:val=""/>
      <w:lvlJc w:val="left"/>
      <w:pPr>
        <w:ind w:left="5130" w:hanging="360"/>
      </w:pPr>
      <w:rPr>
        <w:rFonts w:ascii="Symbol" w:hAnsi="Symbol" w:hint="default"/>
      </w:rPr>
    </w:lvl>
    <w:lvl w:ilvl="7" w:tplc="400A0003" w:tentative="1">
      <w:start w:val="1"/>
      <w:numFmt w:val="bullet"/>
      <w:lvlText w:val="o"/>
      <w:lvlJc w:val="left"/>
      <w:pPr>
        <w:ind w:left="5850" w:hanging="360"/>
      </w:pPr>
      <w:rPr>
        <w:rFonts w:ascii="Courier New" w:hAnsi="Courier New" w:cs="Courier New" w:hint="default"/>
      </w:rPr>
    </w:lvl>
    <w:lvl w:ilvl="8" w:tplc="400A0005" w:tentative="1">
      <w:start w:val="1"/>
      <w:numFmt w:val="bullet"/>
      <w:lvlText w:val=""/>
      <w:lvlJc w:val="left"/>
      <w:pPr>
        <w:ind w:left="6570" w:hanging="360"/>
      </w:pPr>
      <w:rPr>
        <w:rFonts w:ascii="Wingdings" w:hAnsi="Wingdings" w:hint="default"/>
      </w:r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4"/>
  </w:num>
  <w:num w:numId="3">
    <w:abstractNumId w:val="14"/>
  </w:num>
  <w:num w:numId="4">
    <w:abstractNumId w:val="8"/>
  </w:num>
  <w:num w:numId="5">
    <w:abstractNumId w:val="6"/>
  </w:num>
  <w:num w:numId="6">
    <w:abstractNumId w:val="1"/>
  </w:num>
  <w:num w:numId="7">
    <w:abstractNumId w:val="19"/>
  </w:num>
  <w:num w:numId="8">
    <w:abstractNumId w:val="7"/>
  </w:num>
  <w:num w:numId="9">
    <w:abstractNumId w:val="18"/>
  </w:num>
  <w:num w:numId="10">
    <w:abstractNumId w:val="0"/>
  </w:num>
  <w:num w:numId="11">
    <w:abstractNumId w:val="5"/>
  </w:num>
  <w:num w:numId="12">
    <w:abstractNumId w:val="20"/>
  </w:num>
  <w:num w:numId="13">
    <w:abstractNumId w:val="10"/>
  </w:num>
  <w:num w:numId="14">
    <w:abstractNumId w:val="3"/>
  </w:num>
  <w:num w:numId="15">
    <w:abstractNumId w:val="13"/>
  </w:num>
  <w:num w:numId="16">
    <w:abstractNumId w:val="21"/>
  </w:num>
  <w:num w:numId="17">
    <w:abstractNumId w:val="12"/>
  </w:num>
  <w:num w:numId="18">
    <w:abstractNumId w:val="16"/>
  </w:num>
  <w:num w:numId="19">
    <w:abstractNumId w:val="9"/>
  </w:num>
  <w:num w:numId="20">
    <w:abstractNumId w:val="15"/>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A1A2D"/>
    <w:rsid w:val="000A3714"/>
    <w:rsid w:val="000D73A8"/>
    <w:rsid w:val="0010585B"/>
    <w:rsid w:val="00154398"/>
    <w:rsid w:val="001C5D38"/>
    <w:rsid w:val="001E495E"/>
    <w:rsid w:val="001F2DA5"/>
    <w:rsid w:val="002351E5"/>
    <w:rsid w:val="002645E3"/>
    <w:rsid w:val="0029341A"/>
    <w:rsid w:val="002A5035"/>
    <w:rsid w:val="002C0C9A"/>
    <w:rsid w:val="002C7A5C"/>
    <w:rsid w:val="00320FCA"/>
    <w:rsid w:val="003362EC"/>
    <w:rsid w:val="00346BB6"/>
    <w:rsid w:val="00351154"/>
    <w:rsid w:val="00363BB8"/>
    <w:rsid w:val="00366143"/>
    <w:rsid w:val="003704BD"/>
    <w:rsid w:val="00395CCB"/>
    <w:rsid w:val="003C2CD0"/>
    <w:rsid w:val="003C3586"/>
    <w:rsid w:val="003E1153"/>
    <w:rsid w:val="00402190"/>
    <w:rsid w:val="00417484"/>
    <w:rsid w:val="00423CFE"/>
    <w:rsid w:val="00431C98"/>
    <w:rsid w:val="00440E39"/>
    <w:rsid w:val="00441B87"/>
    <w:rsid w:val="0045015B"/>
    <w:rsid w:val="004555C7"/>
    <w:rsid w:val="004A3CB3"/>
    <w:rsid w:val="004A41A2"/>
    <w:rsid w:val="0051679A"/>
    <w:rsid w:val="00541950"/>
    <w:rsid w:val="00547BF9"/>
    <w:rsid w:val="00554AA5"/>
    <w:rsid w:val="0055550D"/>
    <w:rsid w:val="005B777A"/>
    <w:rsid w:val="005E572F"/>
    <w:rsid w:val="00607B7E"/>
    <w:rsid w:val="006161E9"/>
    <w:rsid w:val="00632F1D"/>
    <w:rsid w:val="0064749F"/>
    <w:rsid w:val="006539B1"/>
    <w:rsid w:val="00662A5C"/>
    <w:rsid w:val="00665D8D"/>
    <w:rsid w:val="0066770B"/>
    <w:rsid w:val="006A20D7"/>
    <w:rsid w:val="006B4406"/>
    <w:rsid w:val="006C7D0D"/>
    <w:rsid w:val="006E1CFE"/>
    <w:rsid w:val="00712608"/>
    <w:rsid w:val="0075191A"/>
    <w:rsid w:val="00763964"/>
    <w:rsid w:val="00847A9A"/>
    <w:rsid w:val="00876EC7"/>
    <w:rsid w:val="00881F1A"/>
    <w:rsid w:val="00892432"/>
    <w:rsid w:val="008B211D"/>
    <w:rsid w:val="008C3F05"/>
    <w:rsid w:val="008C562E"/>
    <w:rsid w:val="008D1099"/>
    <w:rsid w:val="008D6059"/>
    <w:rsid w:val="008E668A"/>
    <w:rsid w:val="008E69BE"/>
    <w:rsid w:val="008F74F7"/>
    <w:rsid w:val="0091128C"/>
    <w:rsid w:val="009317BC"/>
    <w:rsid w:val="00936909"/>
    <w:rsid w:val="00936AE8"/>
    <w:rsid w:val="009528BD"/>
    <w:rsid w:val="009B7752"/>
    <w:rsid w:val="009D6703"/>
    <w:rsid w:val="009E01EB"/>
    <w:rsid w:val="00A13A4C"/>
    <w:rsid w:val="00A56BE8"/>
    <w:rsid w:val="00AB72AA"/>
    <w:rsid w:val="00AB7F2F"/>
    <w:rsid w:val="00AF4F36"/>
    <w:rsid w:val="00B9429C"/>
    <w:rsid w:val="00B96A82"/>
    <w:rsid w:val="00BD2BDB"/>
    <w:rsid w:val="00C37594"/>
    <w:rsid w:val="00C375BD"/>
    <w:rsid w:val="00C54757"/>
    <w:rsid w:val="00C73FE7"/>
    <w:rsid w:val="00C87B41"/>
    <w:rsid w:val="00CA34E8"/>
    <w:rsid w:val="00CA6E05"/>
    <w:rsid w:val="00CB4651"/>
    <w:rsid w:val="00D06C9D"/>
    <w:rsid w:val="00D320D6"/>
    <w:rsid w:val="00D35351"/>
    <w:rsid w:val="00D47EC6"/>
    <w:rsid w:val="00D676DF"/>
    <w:rsid w:val="00D8178B"/>
    <w:rsid w:val="00D90676"/>
    <w:rsid w:val="00DC2E0B"/>
    <w:rsid w:val="00E062DD"/>
    <w:rsid w:val="00E3217B"/>
    <w:rsid w:val="00E52194"/>
    <w:rsid w:val="00E61033"/>
    <w:rsid w:val="00E866A5"/>
    <w:rsid w:val="00E8713F"/>
    <w:rsid w:val="00EA2469"/>
    <w:rsid w:val="00EC6678"/>
    <w:rsid w:val="00ED686B"/>
    <w:rsid w:val="00EF0966"/>
    <w:rsid w:val="00F22334"/>
    <w:rsid w:val="00F51280"/>
    <w:rsid w:val="00F73B77"/>
    <w:rsid w:val="00FA6A9E"/>
    <w:rsid w:val="00FC171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E610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3953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2</cp:revision>
  <cp:lastPrinted>2020-07-13T16:40:00Z</cp:lastPrinted>
  <dcterms:created xsi:type="dcterms:W3CDTF">2020-07-13T21:37:00Z</dcterms:created>
  <dcterms:modified xsi:type="dcterms:W3CDTF">2020-07-13T21:37:00Z</dcterms:modified>
</cp:coreProperties>
</file>