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C596" w14:textId="77777777" w:rsidR="00C87884" w:rsidRDefault="00C87884" w:rsidP="00892432">
      <w:pPr>
        <w:spacing w:before="14" w:line="200" w:lineRule="exact"/>
        <w:ind w:left="426"/>
        <w:jc w:val="center"/>
        <w:rPr>
          <w:rFonts w:ascii="Arial" w:hAnsi="Arial" w:cs="Arial"/>
          <w:b/>
          <w:lang w:val="es-BO"/>
        </w:rPr>
      </w:pPr>
    </w:p>
    <w:p w14:paraId="72C25E91" w14:textId="430EE36E" w:rsidR="00D320D6" w:rsidRPr="001B50D6" w:rsidRDefault="00915902" w:rsidP="00892432">
      <w:pPr>
        <w:spacing w:before="14" w:line="200" w:lineRule="exact"/>
        <w:ind w:left="426"/>
        <w:jc w:val="center"/>
        <w:rPr>
          <w:rFonts w:ascii="Arial" w:hAnsi="Arial" w:cs="Arial"/>
          <w:b/>
          <w:lang w:val="es-BO"/>
        </w:rPr>
      </w:pPr>
      <w:r>
        <w:rPr>
          <w:rFonts w:ascii="Arial" w:hAnsi="Arial" w:cs="Arial"/>
          <w:b/>
          <w:lang w:val="es-BO"/>
        </w:rPr>
        <w:t>ESPECIFICACIONES T</w:t>
      </w:r>
      <w:r w:rsidR="00194735">
        <w:rPr>
          <w:rFonts w:ascii="Arial" w:hAnsi="Arial" w:cs="Arial"/>
          <w:b/>
          <w:lang w:val="es-BO"/>
        </w:rPr>
        <w:t>É</w:t>
      </w:r>
      <w:r>
        <w:rPr>
          <w:rFonts w:ascii="Arial" w:hAnsi="Arial" w:cs="Arial"/>
          <w:b/>
          <w:lang w:val="es-BO"/>
        </w:rPr>
        <w:t>CNICAS</w:t>
      </w:r>
    </w:p>
    <w:p w14:paraId="588F9EE6" w14:textId="37999265" w:rsidR="00D320D6" w:rsidRDefault="00AD7C82" w:rsidP="00C44F0B">
      <w:pPr>
        <w:spacing w:before="14" w:line="200" w:lineRule="exact"/>
        <w:jc w:val="center"/>
        <w:rPr>
          <w:rFonts w:ascii="Arial" w:hAnsi="Arial" w:cs="Arial"/>
          <w:b/>
          <w:bCs/>
          <w:lang w:val="es-BO"/>
        </w:rPr>
      </w:pPr>
      <w:r>
        <w:rPr>
          <w:rFonts w:ascii="Arial" w:hAnsi="Arial" w:cs="Arial"/>
          <w:b/>
          <w:bCs/>
          <w:lang w:val="es-BO"/>
        </w:rPr>
        <w:t>SERVICIO DE TERCEROS – CALL CENTER PARA ELECCIONES GENERALES 2020</w:t>
      </w:r>
    </w:p>
    <w:p w14:paraId="02AE02AE" w14:textId="77777777" w:rsidR="00C87884" w:rsidRDefault="00C87884" w:rsidP="00C44F0B">
      <w:pPr>
        <w:spacing w:before="14" w:line="200" w:lineRule="exact"/>
        <w:jc w:val="center"/>
        <w:rPr>
          <w:rFonts w:ascii="Arial" w:hAnsi="Arial" w:cs="Arial"/>
          <w:b/>
          <w:bCs/>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D320D6" w:rsidRPr="00862A08" w14:paraId="742B8A51" w14:textId="77777777" w:rsidTr="00194735">
        <w:trPr>
          <w:cantSplit/>
          <w:trHeight w:val="493"/>
        </w:trPr>
        <w:tc>
          <w:tcPr>
            <w:tcW w:w="10343" w:type="dxa"/>
            <w:gridSpan w:val="2"/>
            <w:shd w:val="clear" w:color="auto" w:fill="767171"/>
            <w:vAlign w:val="center"/>
          </w:tcPr>
          <w:p w14:paraId="18CFBA52" w14:textId="717E8329" w:rsidR="00D320D6" w:rsidRPr="001B50D6" w:rsidRDefault="00D320D6" w:rsidP="00D320D6">
            <w:pPr>
              <w:pStyle w:val="Textoindependiente3"/>
              <w:numPr>
                <w:ilvl w:val="0"/>
                <w:numId w:val="5"/>
              </w:numPr>
              <w:rPr>
                <w:b/>
                <w:bCs/>
                <w:color w:val="FFFFFF"/>
                <w:sz w:val="20"/>
              </w:rPr>
            </w:pPr>
            <w:r w:rsidRPr="001B50D6">
              <w:rPr>
                <w:b/>
                <w:bCs/>
                <w:color w:val="FFFFFF"/>
                <w:sz w:val="20"/>
              </w:rPr>
              <w:t>CARACTERÍST</w:t>
            </w:r>
            <w:r w:rsidR="00C44F0B">
              <w:rPr>
                <w:b/>
                <w:bCs/>
                <w:color w:val="FFFFFF"/>
                <w:sz w:val="20"/>
              </w:rPr>
              <w:t>ICAS GENERALES DEL SERVICIO</w:t>
            </w:r>
          </w:p>
        </w:tc>
      </w:tr>
      <w:tr w:rsidR="00D320D6" w:rsidRPr="00862A08" w14:paraId="0E537A8D" w14:textId="77777777" w:rsidTr="00C87884">
        <w:trPr>
          <w:cantSplit/>
          <w:trHeight w:val="402"/>
        </w:trPr>
        <w:tc>
          <w:tcPr>
            <w:tcW w:w="10343" w:type="dxa"/>
            <w:gridSpan w:val="2"/>
            <w:shd w:val="clear" w:color="auto" w:fill="D9D9D9" w:themeFill="background1" w:themeFillShade="D9"/>
            <w:vAlign w:val="center"/>
          </w:tcPr>
          <w:p w14:paraId="7E61F07A" w14:textId="6183E52C" w:rsidR="00D320D6" w:rsidRPr="00C44F0B" w:rsidRDefault="00C44F0B" w:rsidP="00187B23">
            <w:pPr>
              <w:pStyle w:val="Textoindependiente3"/>
              <w:numPr>
                <w:ilvl w:val="0"/>
                <w:numId w:val="3"/>
              </w:numPr>
              <w:rPr>
                <w:bCs/>
                <w:i/>
                <w:iCs/>
                <w:sz w:val="20"/>
              </w:rPr>
            </w:pPr>
            <w:r>
              <w:rPr>
                <w:b/>
                <w:bCs/>
                <w:sz w:val="20"/>
              </w:rPr>
              <w:t>REQUISITOS DEL SERVICIO</w:t>
            </w:r>
            <w:r w:rsidR="00D320D6" w:rsidRPr="001B50D6">
              <w:rPr>
                <w:bCs/>
                <w:i/>
                <w:iCs/>
                <w:sz w:val="20"/>
              </w:rPr>
              <w:t xml:space="preserve"> </w:t>
            </w:r>
            <w:r w:rsidR="00A24F74" w:rsidRPr="00A24F74">
              <w:rPr>
                <w:bCs/>
                <w:i/>
                <w:iCs/>
                <w:color w:val="FF0000"/>
                <w:sz w:val="20"/>
              </w:rPr>
              <w:t>(ESPECIFICAR)</w:t>
            </w:r>
          </w:p>
        </w:tc>
      </w:tr>
      <w:tr w:rsidR="00D320D6" w:rsidRPr="001B50D6" w14:paraId="0546F578" w14:textId="77777777" w:rsidTr="0062234E">
        <w:trPr>
          <w:cantSplit/>
          <w:trHeight w:val="391"/>
        </w:trPr>
        <w:tc>
          <w:tcPr>
            <w:tcW w:w="1418" w:type="dxa"/>
            <w:shd w:val="clear" w:color="auto" w:fill="auto"/>
            <w:vAlign w:val="center"/>
          </w:tcPr>
          <w:p w14:paraId="33911B03" w14:textId="77777777" w:rsidR="00D320D6" w:rsidRPr="001B50D6" w:rsidRDefault="00346BB6" w:rsidP="00187B23">
            <w:pPr>
              <w:ind w:left="-60" w:right="-108"/>
              <w:contextualSpacing/>
              <w:jc w:val="center"/>
              <w:rPr>
                <w:rFonts w:ascii="Arial" w:hAnsi="Arial" w:cs="Arial"/>
                <w:b/>
              </w:rPr>
            </w:pPr>
            <w:r w:rsidRPr="001B50D6">
              <w:rPr>
                <w:rFonts w:ascii="Arial" w:hAnsi="Arial" w:cs="Arial"/>
                <w:b/>
                <w:iCs/>
              </w:rPr>
              <w:t>Items</w:t>
            </w:r>
          </w:p>
        </w:tc>
        <w:tc>
          <w:tcPr>
            <w:tcW w:w="8925" w:type="dxa"/>
            <w:shd w:val="clear" w:color="auto" w:fill="auto"/>
            <w:vAlign w:val="center"/>
          </w:tcPr>
          <w:p w14:paraId="28028F7A" w14:textId="157B55DC" w:rsidR="00D320D6" w:rsidRPr="00C44F0B" w:rsidRDefault="00D320D6" w:rsidP="00187B23">
            <w:pPr>
              <w:contextualSpacing/>
              <w:rPr>
                <w:rFonts w:ascii="Arial" w:hAnsi="Arial" w:cs="Arial"/>
                <w:b/>
                <w:iCs/>
                <w:lang w:val="es-BO"/>
              </w:rPr>
            </w:pPr>
            <w:r w:rsidRPr="001B50D6">
              <w:rPr>
                <w:rFonts w:ascii="Arial" w:hAnsi="Arial" w:cs="Arial"/>
                <w:b/>
                <w:iCs/>
                <w:lang w:val="es-BO"/>
              </w:rPr>
              <w:t>Características técnicas</w:t>
            </w:r>
          </w:p>
        </w:tc>
      </w:tr>
      <w:tr w:rsidR="00B03423" w:rsidRPr="003907BF" w14:paraId="0776D34C" w14:textId="77777777" w:rsidTr="0055550D">
        <w:trPr>
          <w:cantSplit/>
          <w:trHeight w:val="130"/>
        </w:trPr>
        <w:tc>
          <w:tcPr>
            <w:tcW w:w="1418" w:type="dxa"/>
            <w:shd w:val="clear" w:color="auto" w:fill="auto"/>
            <w:vAlign w:val="center"/>
          </w:tcPr>
          <w:p w14:paraId="07FB939D" w14:textId="0902B871" w:rsidR="00B03423" w:rsidRPr="00B03423" w:rsidRDefault="00B03423" w:rsidP="00187B23">
            <w:pPr>
              <w:ind w:left="-60" w:right="-108"/>
              <w:contextualSpacing/>
              <w:jc w:val="center"/>
              <w:rPr>
                <w:rFonts w:ascii="Arial" w:hAnsi="Arial" w:cs="Arial"/>
                <w:iCs/>
              </w:rPr>
            </w:pPr>
            <w:r>
              <w:rPr>
                <w:rFonts w:ascii="Arial" w:hAnsi="Arial" w:cs="Arial"/>
                <w:iCs/>
              </w:rPr>
              <w:t>1</w:t>
            </w:r>
          </w:p>
        </w:tc>
        <w:tc>
          <w:tcPr>
            <w:tcW w:w="8925" w:type="dxa"/>
            <w:shd w:val="clear" w:color="auto" w:fill="auto"/>
            <w:vAlign w:val="center"/>
          </w:tcPr>
          <w:p w14:paraId="54C5A865" w14:textId="77777777" w:rsidR="00B03423" w:rsidRPr="00C71E34" w:rsidRDefault="00B03423" w:rsidP="00B03423">
            <w:pPr>
              <w:pStyle w:val="Textoindependiente3"/>
              <w:numPr>
                <w:ilvl w:val="0"/>
                <w:numId w:val="17"/>
              </w:numPr>
              <w:rPr>
                <w:color w:val="000000"/>
                <w:sz w:val="20"/>
              </w:rPr>
            </w:pPr>
            <w:r w:rsidRPr="00C71E34">
              <w:rPr>
                <w:color w:val="000000"/>
                <w:sz w:val="20"/>
              </w:rPr>
              <w:t>Horarios de servicio requerido 24 horas del día los 7 días de la semana, incluidos fines de semana y feriados.</w:t>
            </w:r>
          </w:p>
          <w:p w14:paraId="3DDA1B9C" w14:textId="77777777" w:rsidR="00B03423" w:rsidRPr="00C71E34" w:rsidRDefault="00B03423" w:rsidP="00B03423">
            <w:pPr>
              <w:pStyle w:val="Textoindependiente3"/>
              <w:numPr>
                <w:ilvl w:val="0"/>
                <w:numId w:val="17"/>
              </w:numPr>
              <w:rPr>
                <w:color w:val="000000"/>
                <w:sz w:val="20"/>
              </w:rPr>
            </w:pPr>
            <w:r w:rsidRPr="00C71E34">
              <w:rPr>
                <w:color w:val="000000"/>
                <w:sz w:val="20"/>
              </w:rPr>
              <w:t>Costo total del servicio debe incluir: agentes de atención, lugar físico de trabajo, equipos, materiales y servicios básicos(energía eléctrica, internet, agua  y otros)</w:t>
            </w:r>
          </w:p>
          <w:p w14:paraId="7361FF3E" w14:textId="77777777" w:rsidR="00B03423" w:rsidRPr="00EC3E16" w:rsidRDefault="00B03423" w:rsidP="00B03423">
            <w:pPr>
              <w:pStyle w:val="Textoindependiente3"/>
              <w:numPr>
                <w:ilvl w:val="0"/>
                <w:numId w:val="17"/>
              </w:numPr>
              <w:rPr>
                <w:color w:val="000000"/>
                <w:sz w:val="20"/>
              </w:rPr>
            </w:pPr>
            <w:r w:rsidRPr="00EC3E16">
              <w:rPr>
                <w:color w:val="000000"/>
                <w:sz w:val="20"/>
              </w:rPr>
              <w:t>El costo generado por concepto de llamadas entrantes y llamadas salientes a teléfonos fijos y móviles dentro del territorio nacional, que correspondan al servicio prestado será cubierto por el OEP mismo que será sujeto a una conciliación de llamadas para verificar aquellas cursadas por la plataforma de atención al cliente.</w:t>
            </w:r>
          </w:p>
          <w:p w14:paraId="1189E9FC" w14:textId="77777777" w:rsidR="00B03423" w:rsidRPr="00C71E34" w:rsidRDefault="00B03423" w:rsidP="00B03423">
            <w:pPr>
              <w:pStyle w:val="Textoindependiente3"/>
              <w:numPr>
                <w:ilvl w:val="0"/>
                <w:numId w:val="17"/>
              </w:numPr>
              <w:rPr>
                <w:color w:val="000000"/>
                <w:sz w:val="20"/>
              </w:rPr>
            </w:pPr>
            <w:r w:rsidRPr="00C71E34">
              <w:rPr>
                <w:color w:val="000000"/>
                <w:sz w:val="20"/>
              </w:rPr>
              <w:t xml:space="preserve">La empresa contratada deberá contar con infraestructura tecnológica suficiente, para la instalación de  troncal SIP y líneas esclavas, que el OEP a través de la empresa ENTEL, proveerá e instalará, para uso exclusivo y referente a este servicio, tanto </w:t>
            </w:r>
            <w:proofErr w:type="spellStart"/>
            <w:r w:rsidRPr="00C71E34">
              <w:rPr>
                <w:color w:val="000000"/>
                <w:sz w:val="20"/>
              </w:rPr>
              <w:t>Inbound</w:t>
            </w:r>
            <w:proofErr w:type="spellEnd"/>
            <w:r w:rsidRPr="00C71E34">
              <w:rPr>
                <w:color w:val="000000"/>
                <w:sz w:val="20"/>
              </w:rPr>
              <w:t xml:space="preserve"> como </w:t>
            </w:r>
            <w:proofErr w:type="spellStart"/>
            <w:r w:rsidRPr="00C71E34">
              <w:rPr>
                <w:color w:val="000000"/>
                <w:sz w:val="20"/>
              </w:rPr>
              <w:t>Outbound</w:t>
            </w:r>
            <w:proofErr w:type="spellEnd"/>
            <w:r w:rsidRPr="00C71E34">
              <w:rPr>
                <w:color w:val="000000"/>
                <w:sz w:val="20"/>
              </w:rPr>
              <w:t xml:space="preserve"> de la línea 800-10-1771.</w:t>
            </w:r>
          </w:p>
          <w:p w14:paraId="72E210C8" w14:textId="77777777" w:rsidR="00B03423" w:rsidRPr="00C71E34" w:rsidRDefault="00B03423" w:rsidP="00B03423">
            <w:pPr>
              <w:pStyle w:val="Textoindependiente3"/>
              <w:numPr>
                <w:ilvl w:val="0"/>
                <w:numId w:val="17"/>
              </w:numPr>
              <w:rPr>
                <w:color w:val="000000"/>
                <w:sz w:val="20"/>
              </w:rPr>
            </w:pPr>
            <w:r w:rsidRPr="00C71E34">
              <w:rPr>
                <w:color w:val="000000"/>
                <w:sz w:val="20"/>
              </w:rPr>
              <w:t>Reportes elaborados a medida del OEP mediante la DNTIC, contar con los siguientes indicadores: Llamadas atendidas – Llamadas recibidas–tiempo de atención- grado de atención del servicio (llamadas atendidas/llamadas recibidas) – Tipo de consulta de llamadas, etc.</w:t>
            </w:r>
          </w:p>
          <w:p w14:paraId="65AAB740" w14:textId="77777777" w:rsidR="00B03423" w:rsidRPr="00C71E34" w:rsidRDefault="00B03423" w:rsidP="00B03423">
            <w:pPr>
              <w:pStyle w:val="Textoindependiente3"/>
              <w:numPr>
                <w:ilvl w:val="0"/>
                <w:numId w:val="17"/>
              </w:numPr>
              <w:rPr>
                <w:color w:val="000000"/>
                <w:sz w:val="20"/>
              </w:rPr>
            </w:pPr>
            <w:r w:rsidRPr="00C71E34">
              <w:rPr>
                <w:color w:val="000000"/>
                <w:sz w:val="20"/>
              </w:rPr>
              <w:t>Grabación del 100% de las llamadas</w:t>
            </w:r>
          </w:p>
          <w:p w14:paraId="6144EFFC" w14:textId="77777777" w:rsidR="00B03423" w:rsidRPr="00C71E34" w:rsidRDefault="00B03423" w:rsidP="00B03423">
            <w:pPr>
              <w:pStyle w:val="Textoindependiente3"/>
              <w:numPr>
                <w:ilvl w:val="0"/>
                <w:numId w:val="17"/>
              </w:numPr>
              <w:rPr>
                <w:color w:val="000000"/>
                <w:sz w:val="20"/>
              </w:rPr>
            </w:pPr>
            <w:r w:rsidRPr="00C71E34">
              <w:rPr>
                <w:color w:val="000000"/>
                <w:sz w:val="20"/>
              </w:rPr>
              <w:t>Garantizar los recursos técnicos y tecnológicos necesarios para lograr la comunicación efectiva entre usuarios y el Centro de Atención e Información de a la DNTIC - OEP.</w:t>
            </w:r>
          </w:p>
          <w:p w14:paraId="2CB7794E" w14:textId="77777777" w:rsidR="00B03423" w:rsidRPr="00C71E34" w:rsidRDefault="00B03423" w:rsidP="00B03423">
            <w:pPr>
              <w:pStyle w:val="Textoindependiente3"/>
              <w:numPr>
                <w:ilvl w:val="0"/>
                <w:numId w:val="17"/>
              </w:numPr>
              <w:rPr>
                <w:color w:val="000000"/>
                <w:sz w:val="20"/>
              </w:rPr>
            </w:pPr>
            <w:r w:rsidRPr="00C71E34">
              <w:rPr>
                <w:color w:val="000000"/>
                <w:sz w:val="20"/>
              </w:rPr>
              <w:t>Garantizar los recursos técnicos y tecnológicos necesarios para lograr la comunicación efectiva para la ciudadanía.</w:t>
            </w:r>
          </w:p>
          <w:p w14:paraId="15B56840" w14:textId="77777777" w:rsidR="00B03423" w:rsidRPr="00C71E34" w:rsidRDefault="00B03423" w:rsidP="00B03423">
            <w:pPr>
              <w:pStyle w:val="Textoindependiente3"/>
              <w:numPr>
                <w:ilvl w:val="0"/>
                <w:numId w:val="17"/>
              </w:numPr>
              <w:rPr>
                <w:color w:val="000000"/>
                <w:sz w:val="20"/>
              </w:rPr>
            </w:pPr>
            <w:r w:rsidRPr="00C71E34">
              <w:rPr>
                <w:color w:val="000000"/>
                <w:sz w:val="20"/>
              </w:rPr>
              <w:t xml:space="preserve">Asegurar la veracidad y registro de toda la información generada en el desarrollo de cada actividad, para lo cual deberá generar los informes y </w:t>
            </w:r>
            <w:proofErr w:type="spellStart"/>
            <w:r w:rsidRPr="00C71E34">
              <w:rPr>
                <w:color w:val="000000"/>
                <w:sz w:val="20"/>
              </w:rPr>
              <w:t>backups</w:t>
            </w:r>
            <w:proofErr w:type="spellEnd"/>
            <w:r w:rsidRPr="00C71E34">
              <w:rPr>
                <w:color w:val="000000"/>
                <w:sz w:val="20"/>
              </w:rPr>
              <w:t xml:space="preserve"> necesarios para cada proceso o servicio.</w:t>
            </w:r>
          </w:p>
          <w:p w14:paraId="6B6D1A97" w14:textId="77777777" w:rsidR="00B03423" w:rsidRPr="00C71E34" w:rsidRDefault="00B03423" w:rsidP="00B03423">
            <w:pPr>
              <w:pStyle w:val="Textoindependiente3"/>
              <w:numPr>
                <w:ilvl w:val="0"/>
                <w:numId w:val="17"/>
              </w:numPr>
              <w:rPr>
                <w:color w:val="000000"/>
                <w:sz w:val="20"/>
              </w:rPr>
            </w:pPr>
            <w:r w:rsidRPr="00C71E34">
              <w:rPr>
                <w:color w:val="000000"/>
                <w:sz w:val="20"/>
              </w:rPr>
              <w:t>Obtención de estadísticas diarias y semanales que servirán para dimensionar y medir el servicio del Centro de Atención.</w:t>
            </w:r>
          </w:p>
          <w:p w14:paraId="53A20DA9" w14:textId="77777777" w:rsidR="00B03423" w:rsidRPr="00C71E34" w:rsidRDefault="00B03423" w:rsidP="00B03423">
            <w:pPr>
              <w:pStyle w:val="Textoindependiente3"/>
              <w:numPr>
                <w:ilvl w:val="0"/>
                <w:numId w:val="17"/>
              </w:numPr>
              <w:rPr>
                <w:color w:val="000000"/>
                <w:sz w:val="20"/>
              </w:rPr>
            </w:pPr>
            <w:r w:rsidRPr="00C71E34">
              <w:rPr>
                <w:color w:val="000000"/>
                <w:sz w:val="20"/>
              </w:rPr>
              <w:t>Coordinar tareas de seguimiento y gestión para lo cual, el oferente deberá tener presente la normativa legal vigente, reglamentos, procedimientos y otros referentes al Órgano Electoral Plurinacional.</w:t>
            </w:r>
          </w:p>
          <w:p w14:paraId="0AF30183" w14:textId="77777777" w:rsidR="00B03423" w:rsidRPr="00C71E34" w:rsidRDefault="00B03423" w:rsidP="00B03423">
            <w:pPr>
              <w:pStyle w:val="Textoindependiente3"/>
              <w:numPr>
                <w:ilvl w:val="0"/>
                <w:numId w:val="17"/>
              </w:numPr>
              <w:rPr>
                <w:color w:val="000000"/>
                <w:sz w:val="20"/>
              </w:rPr>
            </w:pPr>
            <w:r w:rsidRPr="00C71E34">
              <w:rPr>
                <w:color w:val="000000"/>
                <w:sz w:val="20"/>
              </w:rPr>
              <w:t>Disponibilidad de tiempo para capacitaciones programadas por el OEP realizados por el personal de la institución.</w:t>
            </w:r>
          </w:p>
          <w:p w14:paraId="278DAE65" w14:textId="77777777" w:rsidR="00B03423" w:rsidRPr="00C71E34" w:rsidRDefault="00B03423" w:rsidP="00B03423">
            <w:pPr>
              <w:pStyle w:val="Textoindependiente3"/>
              <w:numPr>
                <w:ilvl w:val="0"/>
                <w:numId w:val="17"/>
              </w:numPr>
              <w:rPr>
                <w:color w:val="000000"/>
                <w:sz w:val="20"/>
              </w:rPr>
            </w:pPr>
            <w:r w:rsidRPr="00C71E34">
              <w:rPr>
                <w:color w:val="000000"/>
                <w:sz w:val="20"/>
              </w:rPr>
              <w:t>Desarrollar y direccionar grupos de trabajo por proceso, que permitan la atención especializada en coordinación con el personal técnico dedicado a la atención de solicitud de información.</w:t>
            </w:r>
          </w:p>
          <w:p w14:paraId="01682E30" w14:textId="77777777" w:rsidR="00B03423" w:rsidRPr="00C71E34" w:rsidRDefault="00B03423" w:rsidP="00B03423">
            <w:pPr>
              <w:pStyle w:val="Textoindependiente3"/>
              <w:numPr>
                <w:ilvl w:val="0"/>
                <w:numId w:val="17"/>
              </w:numPr>
              <w:rPr>
                <w:color w:val="000000"/>
                <w:sz w:val="20"/>
              </w:rPr>
            </w:pPr>
            <w:r w:rsidRPr="00C71E34">
              <w:rPr>
                <w:color w:val="000000"/>
                <w:sz w:val="20"/>
              </w:rPr>
              <w:t>Monitoreo en tiempo real de los indicadores operativos asociados al servicio, generando como mínimo alertas ante los siguientes eventos:</w:t>
            </w:r>
          </w:p>
          <w:p w14:paraId="14C0A495" w14:textId="77777777" w:rsidR="00B03423" w:rsidRPr="00C71E34" w:rsidRDefault="00B03423" w:rsidP="00B03423">
            <w:pPr>
              <w:pStyle w:val="Textoindependiente3"/>
              <w:numPr>
                <w:ilvl w:val="0"/>
                <w:numId w:val="17"/>
              </w:numPr>
              <w:rPr>
                <w:color w:val="000000"/>
                <w:sz w:val="20"/>
              </w:rPr>
            </w:pPr>
            <w:r w:rsidRPr="00C71E34">
              <w:rPr>
                <w:color w:val="000000"/>
                <w:sz w:val="20"/>
              </w:rPr>
              <w:t>Encolamiento de llamadas, desviaciones en el tiempo de conversación, nivel de servicio, o cualquier ANS (Acuerdo de Nivel de Servicio) acordado previamente con el OEP.</w:t>
            </w:r>
          </w:p>
          <w:p w14:paraId="3D76A400" w14:textId="77777777" w:rsidR="00B03423" w:rsidRPr="00C71E34" w:rsidRDefault="00B03423" w:rsidP="00B03423">
            <w:pPr>
              <w:pStyle w:val="Textoindependiente3"/>
              <w:numPr>
                <w:ilvl w:val="0"/>
                <w:numId w:val="17"/>
              </w:numPr>
              <w:rPr>
                <w:color w:val="000000"/>
                <w:sz w:val="20"/>
              </w:rPr>
            </w:pPr>
            <w:r w:rsidRPr="00C71E34">
              <w:rPr>
                <w:color w:val="000000"/>
                <w:sz w:val="20"/>
              </w:rPr>
              <w:t>Información en línea y en tiempo real que permita detectar anomalías en la prestación normal de los servicios.</w:t>
            </w:r>
          </w:p>
          <w:p w14:paraId="595AB24B" w14:textId="00F2EE56" w:rsidR="00B03423" w:rsidRPr="00C87884" w:rsidRDefault="00B03423" w:rsidP="00C71E34">
            <w:pPr>
              <w:pStyle w:val="Textoindependiente3"/>
              <w:numPr>
                <w:ilvl w:val="0"/>
                <w:numId w:val="17"/>
              </w:numPr>
              <w:rPr>
                <w:color w:val="000000"/>
                <w:sz w:val="20"/>
              </w:rPr>
            </w:pPr>
            <w:r w:rsidRPr="00C71E34">
              <w:rPr>
                <w:color w:val="000000"/>
                <w:sz w:val="20"/>
              </w:rPr>
              <w:t xml:space="preserve">Se requiere que la cantidad de llamadas atendidas antes de los 20 segundos sea igual o superior al 80% del total de llamadas contestadas, en relación al nivel de contestación de la llamada, indicador que será medido por la empresa y que validará dicha medición con la generación de </w:t>
            </w:r>
            <w:proofErr w:type="spellStart"/>
            <w:r w:rsidRPr="00C71E34">
              <w:rPr>
                <w:color w:val="000000"/>
                <w:sz w:val="20"/>
              </w:rPr>
              <w:t>CDRs</w:t>
            </w:r>
            <w:proofErr w:type="spellEnd"/>
            <w:r w:rsidRPr="00C71E34">
              <w:rPr>
                <w:color w:val="000000"/>
                <w:sz w:val="20"/>
              </w:rPr>
              <w:t xml:space="preserve"> y causas de liberación de llamadas.</w:t>
            </w:r>
          </w:p>
        </w:tc>
      </w:tr>
      <w:tr w:rsidR="007004CB" w:rsidRPr="003907BF" w14:paraId="1D9A1A8A" w14:textId="77777777" w:rsidTr="00187B23">
        <w:trPr>
          <w:cantSplit/>
          <w:trHeight w:val="930"/>
        </w:trPr>
        <w:tc>
          <w:tcPr>
            <w:tcW w:w="1418" w:type="dxa"/>
            <w:shd w:val="clear" w:color="auto" w:fill="auto"/>
          </w:tcPr>
          <w:p w14:paraId="38E0DA45" w14:textId="486A829E" w:rsidR="007004CB" w:rsidRPr="001B50D6" w:rsidRDefault="007004CB" w:rsidP="00187B23">
            <w:pPr>
              <w:pStyle w:val="Textoindependiente3"/>
              <w:rPr>
                <w:sz w:val="20"/>
              </w:rPr>
            </w:pPr>
          </w:p>
          <w:p w14:paraId="0E43AE46" w14:textId="51CF1A2A" w:rsidR="007004CB" w:rsidRPr="001B50D6" w:rsidRDefault="007004CB" w:rsidP="00187B23">
            <w:pPr>
              <w:pStyle w:val="Textoindependiente3"/>
              <w:rPr>
                <w:sz w:val="20"/>
              </w:rPr>
            </w:pPr>
          </w:p>
        </w:tc>
        <w:tc>
          <w:tcPr>
            <w:tcW w:w="8925" w:type="dxa"/>
            <w:shd w:val="clear" w:color="auto" w:fill="auto"/>
            <w:vAlign w:val="center"/>
          </w:tcPr>
          <w:p w14:paraId="57E9730A" w14:textId="77777777" w:rsidR="0062234E" w:rsidRDefault="0062234E" w:rsidP="00C71E34">
            <w:pPr>
              <w:jc w:val="both"/>
              <w:rPr>
                <w:rFonts w:ascii="Arial" w:hAnsi="Arial" w:cs="Arial"/>
                <w:b/>
                <w:lang w:val="es-BO"/>
              </w:rPr>
            </w:pPr>
          </w:p>
          <w:p w14:paraId="58D4E62B" w14:textId="77777777" w:rsidR="00C71E34" w:rsidRDefault="00C71E34" w:rsidP="00C71E34">
            <w:pPr>
              <w:jc w:val="both"/>
              <w:rPr>
                <w:rFonts w:ascii="Arial" w:hAnsi="Arial" w:cs="Arial"/>
                <w:b/>
                <w:lang w:val="es-BO"/>
              </w:rPr>
            </w:pPr>
            <w:r w:rsidRPr="00C71E34">
              <w:rPr>
                <w:rFonts w:ascii="Arial" w:hAnsi="Arial" w:cs="Arial"/>
                <w:b/>
                <w:lang w:val="es-BO"/>
              </w:rPr>
              <w:t>REQUERIMIENTOS ESPECIALES:</w:t>
            </w:r>
          </w:p>
          <w:p w14:paraId="7A6BB5AD" w14:textId="77777777" w:rsidR="0062234E" w:rsidRPr="00C71E34" w:rsidRDefault="0062234E" w:rsidP="00C71E34">
            <w:pPr>
              <w:jc w:val="both"/>
              <w:rPr>
                <w:rFonts w:ascii="Arial" w:hAnsi="Arial" w:cs="Arial"/>
                <w:b/>
                <w:lang w:val="es-BO"/>
              </w:rPr>
            </w:pPr>
          </w:p>
          <w:p w14:paraId="7A8EE05A" w14:textId="77777777" w:rsidR="00C71E34" w:rsidRPr="00C71E34" w:rsidRDefault="00C71E34" w:rsidP="00C71E34">
            <w:pPr>
              <w:pStyle w:val="Textoindependiente3"/>
              <w:numPr>
                <w:ilvl w:val="0"/>
                <w:numId w:val="17"/>
              </w:numPr>
              <w:rPr>
                <w:color w:val="000000"/>
                <w:sz w:val="20"/>
              </w:rPr>
            </w:pPr>
            <w:r w:rsidRPr="00C71E34">
              <w:rPr>
                <w:color w:val="000000"/>
                <w:sz w:val="20"/>
              </w:rPr>
              <w:t xml:space="preserve">Atención de llamadas, debe ser atendida en idioma español y con opción de idiomas de </w:t>
            </w:r>
            <w:proofErr w:type="spellStart"/>
            <w:r w:rsidRPr="00C71E34">
              <w:rPr>
                <w:color w:val="000000"/>
                <w:sz w:val="20"/>
              </w:rPr>
              <w:t>aymara</w:t>
            </w:r>
            <w:proofErr w:type="spellEnd"/>
            <w:r w:rsidRPr="00C71E34">
              <w:rPr>
                <w:color w:val="000000"/>
                <w:sz w:val="20"/>
              </w:rPr>
              <w:t xml:space="preserve"> y quechua.</w:t>
            </w:r>
          </w:p>
          <w:p w14:paraId="5641D51B" w14:textId="77777777" w:rsidR="00C71E34" w:rsidRPr="00C71E34" w:rsidRDefault="00C71E34" w:rsidP="00C71E34">
            <w:pPr>
              <w:pStyle w:val="Prrafodelista"/>
              <w:numPr>
                <w:ilvl w:val="0"/>
                <w:numId w:val="17"/>
              </w:numPr>
              <w:rPr>
                <w:rFonts w:ascii="Arial" w:hAnsi="Arial" w:cs="Arial"/>
                <w:color w:val="000000"/>
                <w:lang w:eastAsia="es-ES"/>
              </w:rPr>
            </w:pPr>
            <w:r w:rsidRPr="00C71E34">
              <w:rPr>
                <w:rFonts w:ascii="Arial" w:hAnsi="Arial" w:cs="Arial"/>
                <w:color w:val="000000"/>
                <w:lang w:eastAsia="es-ES"/>
              </w:rPr>
              <w:t xml:space="preserve">Acceso a estadísticas de calidad de servicio en línea. </w:t>
            </w:r>
          </w:p>
          <w:p w14:paraId="369942C1" w14:textId="77777777" w:rsidR="00C71E34" w:rsidRPr="00C71E34" w:rsidRDefault="00C71E34" w:rsidP="00C71E34">
            <w:pPr>
              <w:pStyle w:val="Prrafodelista"/>
              <w:numPr>
                <w:ilvl w:val="0"/>
                <w:numId w:val="17"/>
              </w:numPr>
              <w:rPr>
                <w:rFonts w:ascii="Arial" w:hAnsi="Arial" w:cs="Arial"/>
                <w:color w:val="000000"/>
                <w:lang w:eastAsia="es-ES"/>
              </w:rPr>
            </w:pPr>
            <w:r w:rsidRPr="00C71E34">
              <w:rPr>
                <w:rFonts w:ascii="Arial" w:hAnsi="Arial" w:cs="Arial"/>
                <w:color w:val="000000"/>
                <w:lang w:eastAsia="es-ES"/>
              </w:rPr>
              <w:t>Acceso a monitoreo en línea.</w:t>
            </w:r>
          </w:p>
          <w:p w14:paraId="30A2A6B4" w14:textId="77777777" w:rsidR="00C71E34" w:rsidRPr="00C71E34" w:rsidRDefault="00C71E34" w:rsidP="00C71E34">
            <w:pPr>
              <w:pStyle w:val="Prrafodelista"/>
              <w:numPr>
                <w:ilvl w:val="0"/>
                <w:numId w:val="17"/>
              </w:numPr>
              <w:rPr>
                <w:rFonts w:ascii="Arial" w:hAnsi="Arial" w:cs="Arial"/>
                <w:color w:val="000000"/>
                <w:lang w:eastAsia="es-ES"/>
              </w:rPr>
            </w:pPr>
            <w:r w:rsidRPr="00C71E34">
              <w:rPr>
                <w:rFonts w:ascii="Arial" w:hAnsi="Arial" w:cs="Arial"/>
                <w:color w:val="000000"/>
                <w:lang w:eastAsia="es-ES"/>
              </w:rPr>
              <w:t>Elaboración de cuadros y gráficas estadísticas, a ser remitidas a la comisión de recepción y/o supervisor del servicio.</w:t>
            </w:r>
          </w:p>
          <w:p w14:paraId="6AE210E5" w14:textId="77777777" w:rsidR="00C71E34" w:rsidRPr="00C71E34" w:rsidRDefault="00C71E34" w:rsidP="00C71E34">
            <w:pPr>
              <w:pStyle w:val="Textoindependiente3"/>
              <w:numPr>
                <w:ilvl w:val="0"/>
                <w:numId w:val="17"/>
              </w:numPr>
              <w:rPr>
                <w:color w:val="000000"/>
                <w:sz w:val="20"/>
              </w:rPr>
            </w:pPr>
            <w:r w:rsidRPr="00C71E34">
              <w:rPr>
                <w:color w:val="000000"/>
                <w:sz w:val="20"/>
              </w:rPr>
              <w:t>Encuestas de satisfacción del cliente por muestreo aleatorio.</w:t>
            </w:r>
          </w:p>
          <w:p w14:paraId="317ED9D9" w14:textId="77777777" w:rsidR="00C71E34" w:rsidRPr="00C71E34" w:rsidRDefault="00C71E34" w:rsidP="00B7333A">
            <w:pPr>
              <w:jc w:val="both"/>
              <w:rPr>
                <w:rFonts w:ascii="Arial" w:hAnsi="Arial" w:cs="Arial"/>
                <w:b/>
                <w:lang w:val="es-ES"/>
              </w:rPr>
            </w:pPr>
          </w:p>
          <w:p w14:paraId="1D45F7D7" w14:textId="414F595A" w:rsidR="00217653" w:rsidRDefault="00B7333A" w:rsidP="00B7333A">
            <w:pPr>
              <w:jc w:val="both"/>
              <w:rPr>
                <w:rFonts w:ascii="Arial" w:hAnsi="Arial" w:cs="Arial"/>
                <w:b/>
                <w:lang w:val="es-BO"/>
              </w:rPr>
            </w:pPr>
            <w:r w:rsidRPr="00C71E34">
              <w:rPr>
                <w:rFonts w:ascii="Arial" w:hAnsi="Arial" w:cs="Arial"/>
                <w:b/>
                <w:lang w:val="es-BO"/>
              </w:rPr>
              <w:t>RECURSOS T</w:t>
            </w:r>
            <w:r w:rsidR="00C71E34">
              <w:rPr>
                <w:rFonts w:ascii="Arial" w:hAnsi="Arial" w:cs="Arial"/>
                <w:b/>
                <w:lang w:val="es-BO"/>
              </w:rPr>
              <w:t>É</w:t>
            </w:r>
            <w:r w:rsidRPr="00C71E34">
              <w:rPr>
                <w:rFonts w:ascii="Arial" w:hAnsi="Arial" w:cs="Arial"/>
                <w:b/>
                <w:lang w:val="es-BO"/>
              </w:rPr>
              <w:t>CNICOS</w:t>
            </w:r>
            <w:r w:rsidR="006D1AB0" w:rsidRPr="00C71E34">
              <w:rPr>
                <w:rFonts w:ascii="Arial" w:hAnsi="Arial" w:cs="Arial"/>
                <w:b/>
                <w:lang w:val="es-BO"/>
              </w:rPr>
              <w:t>:</w:t>
            </w:r>
          </w:p>
          <w:p w14:paraId="1125B1F3" w14:textId="77777777" w:rsidR="0062234E" w:rsidRPr="00C71E34" w:rsidRDefault="0062234E" w:rsidP="00B7333A">
            <w:pPr>
              <w:jc w:val="both"/>
              <w:rPr>
                <w:rFonts w:ascii="Arial" w:hAnsi="Arial" w:cs="Arial"/>
                <w:b/>
                <w:lang w:val="es-BO"/>
              </w:rPr>
            </w:pPr>
          </w:p>
          <w:p w14:paraId="3610ECCA" w14:textId="684A16C7" w:rsidR="00B7333A" w:rsidRPr="00C71E34" w:rsidRDefault="00B7333A" w:rsidP="00915902">
            <w:pPr>
              <w:pStyle w:val="Prrafodelista"/>
              <w:numPr>
                <w:ilvl w:val="0"/>
                <w:numId w:val="17"/>
              </w:numPr>
              <w:rPr>
                <w:rFonts w:ascii="Arial" w:hAnsi="Arial" w:cs="Arial"/>
                <w:color w:val="000000"/>
                <w:lang w:eastAsia="es-ES"/>
              </w:rPr>
            </w:pPr>
            <w:r w:rsidRPr="00C71E34">
              <w:rPr>
                <w:rFonts w:ascii="Arial" w:hAnsi="Arial" w:cs="Arial"/>
                <w:color w:val="000000"/>
                <w:lang w:eastAsia="es-ES"/>
              </w:rPr>
              <w:t>El soporte técnico y tecnológico de la infraestructura del oferente, será parte de la propuesta presentada por la empresa proponente, además de estar situada dentro del territorio nacional, sin que sea una limitante la ubicación de la misma.</w:t>
            </w:r>
          </w:p>
          <w:p w14:paraId="62D3EE6D" w14:textId="4D303A03" w:rsidR="00B7333A" w:rsidRPr="00C71E34" w:rsidRDefault="00B7333A" w:rsidP="00915902">
            <w:pPr>
              <w:pStyle w:val="Prrafodelista"/>
              <w:numPr>
                <w:ilvl w:val="0"/>
                <w:numId w:val="17"/>
              </w:numPr>
              <w:rPr>
                <w:rFonts w:ascii="Arial" w:hAnsi="Arial" w:cs="Arial"/>
                <w:color w:val="000000"/>
                <w:lang w:eastAsia="es-ES"/>
              </w:rPr>
            </w:pPr>
            <w:r w:rsidRPr="00C71E34">
              <w:rPr>
                <w:rFonts w:ascii="Arial" w:hAnsi="Arial" w:cs="Arial"/>
                <w:color w:val="000000"/>
                <w:lang w:eastAsia="es-ES"/>
              </w:rPr>
              <w:t>El oferente debe contar con todas las herramientas de trabajo necesarias para llevar a cabo la prestación del servicio y garantizar la disponibilidad del servicio, con excepción de causas de fuerza mayor o casos fortuitos no atribuibles a la misma.</w:t>
            </w:r>
          </w:p>
          <w:p w14:paraId="6B6024C3" w14:textId="26BFBFC8" w:rsidR="00B7333A" w:rsidRPr="00C71E34" w:rsidRDefault="00B7333A" w:rsidP="00915902">
            <w:pPr>
              <w:pStyle w:val="Prrafodelista"/>
              <w:numPr>
                <w:ilvl w:val="0"/>
                <w:numId w:val="17"/>
              </w:numPr>
              <w:rPr>
                <w:rFonts w:ascii="Arial" w:hAnsi="Arial" w:cs="Arial"/>
                <w:color w:val="000000"/>
                <w:lang w:eastAsia="es-ES"/>
              </w:rPr>
            </w:pPr>
            <w:r w:rsidRPr="00C71E34">
              <w:rPr>
                <w:rFonts w:ascii="Arial" w:hAnsi="Arial" w:cs="Arial"/>
                <w:color w:val="000000"/>
                <w:lang w:eastAsia="es-ES"/>
              </w:rPr>
              <w:t>El OEP proporcionará una interface de los sistemas de información, para que los agentes puedan registrar y/o acceder a la misma.</w:t>
            </w:r>
          </w:p>
          <w:p w14:paraId="626F3A4F" w14:textId="77777777" w:rsidR="00B7333A" w:rsidRPr="00C71E34" w:rsidRDefault="00B7333A" w:rsidP="00B7333A">
            <w:pPr>
              <w:pStyle w:val="Prrafodelista"/>
              <w:numPr>
                <w:ilvl w:val="0"/>
                <w:numId w:val="17"/>
              </w:numPr>
              <w:rPr>
                <w:rFonts w:ascii="Arial" w:hAnsi="Arial" w:cs="Arial"/>
                <w:color w:val="000000"/>
                <w:lang w:eastAsia="es-ES"/>
              </w:rPr>
            </w:pPr>
            <w:r w:rsidRPr="00C71E34">
              <w:rPr>
                <w:rFonts w:ascii="Arial" w:hAnsi="Arial" w:cs="Arial"/>
                <w:color w:val="000000"/>
                <w:lang w:eastAsia="es-ES"/>
              </w:rPr>
              <w:t xml:space="preserve">El OEP organizará cronogramas de capacitación a los agentes, previa coordinación con la empresa, sobre temas relacionados con: </w:t>
            </w:r>
          </w:p>
          <w:p w14:paraId="601CD113" w14:textId="77777777" w:rsidR="00B7333A" w:rsidRPr="00C71E34" w:rsidRDefault="00B7333A" w:rsidP="00B7333A">
            <w:pPr>
              <w:pStyle w:val="Prrafodelista"/>
              <w:rPr>
                <w:rFonts w:ascii="Arial" w:hAnsi="Arial" w:cs="Arial"/>
                <w:color w:val="000000"/>
                <w:lang w:eastAsia="es-ES"/>
              </w:rPr>
            </w:pPr>
          </w:p>
          <w:p w14:paraId="4C8DA0B7" w14:textId="76E3616E" w:rsidR="00B7333A" w:rsidRPr="00C71E34" w:rsidRDefault="00B7333A" w:rsidP="00B7333A">
            <w:pPr>
              <w:pStyle w:val="Prrafodelista"/>
              <w:numPr>
                <w:ilvl w:val="1"/>
                <w:numId w:val="22"/>
              </w:numPr>
              <w:rPr>
                <w:rFonts w:ascii="Arial" w:hAnsi="Arial" w:cs="Arial"/>
                <w:color w:val="000000"/>
                <w:lang w:eastAsia="es-ES"/>
              </w:rPr>
            </w:pPr>
            <w:r w:rsidRPr="00C71E34">
              <w:rPr>
                <w:rFonts w:ascii="Arial" w:hAnsi="Arial" w:cs="Arial"/>
                <w:color w:val="000000"/>
                <w:lang w:eastAsia="es-ES"/>
              </w:rPr>
              <w:t xml:space="preserve">Normativa vigente aplicable al OEP. </w:t>
            </w:r>
          </w:p>
          <w:p w14:paraId="705B6C03" w14:textId="64196E61" w:rsidR="00B7333A" w:rsidRPr="00C71E34" w:rsidRDefault="00B7333A" w:rsidP="00B7333A">
            <w:pPr>
              <w:pStyle w:val="Prrafodelista"/>
              <w:numPr>
                <w:ilvl w:val="1"/>
                <w:numId w:val="22"/>
              </w:numPr>
              <w:rPr>
                <w:rFonts w:ascii="Arial" w:hAnsi="Arial" w:cs="Arial"/>
                <w:color w:val="000000"/>
                <w:lang w:eastAsia="es-ES"/>
              </w:rPr>
            </w:pPr>
            <w:r w:rsidRPr="00C71E34">
              <w:rPr>
                <w:rFonts w:ascii="Arial" w:hAnsi="Arial" w:cs="Arial"/>
                <w:color w:val="000000"/>
                <w:lang w:eastAsia="es-ES"/>
              </w:rPr>
              <w:t xml:space="preserve">Posiciones oficiales del OEP, en relación a temas específicos. </w:t>
            </w:r>
          </w:p>
          <w:p w14:paraId="7E4B9FA1" w14:textId="38AE919E" w:rsidR="00B7333A" w:rsidRPr="00C71E34" w:rsidRDefault="00B7333A" w:rsidP="00B7333A">
            <w:pPr>
              <w:pStyle w:val="Prrafodelista"/>
              <w:numPr>
                <w:ilvl w:val="1"/>
                <w:numId w:val="22"/>
              </w:numPr>
              <w:rPr>
                <w:rFonts w:ascii="Arial" w:hAnsi="Arial" w:cs="Arial"/>
                <w:color w:val="000000"/>
                <w:lang w:eastAsia="es-ES"/>
              </w:rPr>
            </w:pPr>
            <w:r w:rsidRPr="00C71E34">
              <w:rPr>
                <w:rFonts w:ascii="Arial" w:hAnsi="Arial" w:cs="Arial"/>
                <w:color w:val="000000"/>
                <w:lang w:eastAsia="es-ES"/>
              </w:rPr>
              <w:t xml:space="preserve">Procedimientos para el voto en las Elecciones Generales </w:t>
            </w:r>
            <w:r w:rsidR="00171254">
              <w:rPr>
                <w:rFonts w:ascii="Arial" w:hAnsi="Arial" w:cs="Arial"/>
                <w:color w:val="000000"/>
                <w:lang w:eastAsia="es-ES"/>
              </w:rPr>
              <w:t>2020</w:t>
            </w:r>
            <w:r w:rsidRPr="00C71E34">
              <w:rPr>
                <w:rFonts w:ascii="Arial" w:hAnsi="Arial" w:cs="Arial"/>
                <w:color w:val="000000"/>
                <w:lang w:eastAsia="es-ES"/>
              </w:rPr>
              <w:t xml:space="preserve">. </w:t>
            </w:r>
          </w:p>
          <w:p w14:paraId="3637DD19" w14:textId="787FBC4B" w:rsidR="00B7333A" w:rsidRPr="00C71E34" w:rsidRDefault="00B7333A" w:rsidP="00B7333A">
            <w:pPr>
              <w:pStyle w:val="Prrafodelista"/>
              <w:numPr>
                <w:ilvl w:val="1"/>
                <w:numId w:val="22"/>
              </w:numPr>
              <w:rPr>
                <w:rFonts w:ascii="Arial" w:hAnsi="Arial" w:cs="Arial"/>
                <w:color w:val="000000"/>
                <w:lang w:eastAsia="es-ES"/>
              </w:rPr>
            </w:pPr>
            <w:r w:rsidRPr="00C71E34">
              <w:rPr>
                <w:rFonts w:ascii="Arial" w:hAnsi="Arial" w:cs="Arial"/>
                <w:color w:val="000000"/>
                <w:lang w:eastAsia="es-ES"/>
              </w:rPr>
              <w:t>Otros que considere el OEP.</w:t>
            </w:r>
          </w:p>
          <w:p w14:paraId="1829DA6E" w14:textId="77777777" w:rsidR="00B7333A" w:rsidRPr="00C71E34" w:rsidRDefault="00B7333A" w:rsidP="00B7333A">
            <w:pPr>
              <w:pStyle w:val="Prrafodelista"/>
              <w:rPr>
                <w:rFonts w:ascii="Arial" w:hAnsi="Arial" w:cs="Arial"/>
                <w:color w:val="000000"/>
                <w:lang w:eastAsia="es-ES"/>
              </w:rPr>
            </w:pPr>
          </w:p>
          <w:p w14:paraId="25380E1A" w14:textId="18AD7957" w:rsidR="00B7333A" w:rsidRPr="00C71E34" w:rsidRDefault="00B7333A" w:rsidP="00B7333A">
            <w:pPr>
              <w:pStyle w:val="Prrafodelista"/>
              <w:numPr>
                <w:ilvl w:val="0"/>
                <w:numId w:val="17"/>
              </w:numPr>
              <w:rPr>
                <w:rFonts w:ascii="Arial" w:hAnsi="Arial" w:cs="Arial"/>
                <w:color w:val="000000"/>
                <w:lang w:eastAsia="es-ES"/>
              </w:rPr>
            </w:pPr>
            <w:r w:rsidRPr="00C71E34">
              <w:rPr>
                <w:rFonts w:ascii="Arial" w:hAnsi="Arial" w:cs="Arial"/>
                <w:color w:val="000000"/>
                <w:lang w:eastAsia="es-ES"/>
              </w:rPr>
              <w:t xml:space="preserve">El OEP comunicará oportunamente cualquier actividad o evento excepcional no previsto en el Calendario Electoral, que pueda incrementar la demanda de llamadas en el </w:t>
            </w:r>
            <w:proofErr w:type="spellStart"/>
            <w:r w:rsidRPr="00C71E34">
              <w:rPr>
                <w:rFonts w:ascii="Arial" w:hAnsi="Arial" w:cs="Arial"/>
                <w:color w:val="000000"/>
                <w:lang w:eastAsia="es-ES"/>
              </w:rPr>
              <w:t>Call</w:t>
            </w:r>
            <w:proofErr w:type="spellEnd"/>
            <w:r w:rsidRPr="00C71E34">
              <w:rPr>
                <w:rFonts w:ascii="Arial" w:hAnsi="Arial" w:cs="Arial"/>
                <w:color w:val="000000"/>
                <w:lang w:eastAsia="es-ES"/>
              </w:rPr>
              <w:t xml:space="preserve"> Center.</w:t>
            </w:r>
          </w:p>
          <w:p w14:paraId="5D49EFC1" w14:textId="03108A8C" w:rsidR="00511003" w:rsidRPr="00C71E34" w:rsidRDefault="00511003" w:rsidP="00511003">
            <w:pPr>
              <w:pStyle w:val="Prrafodelista"/>
              <w:numPr>
                <w:ilvl w:val="0"/>
                <w:numId w:val="17"/>
              </w:numPr>
              <w:rPr>
                <w:rFonts w:ascii="Arial" w:hAnsi="Arial" w:cs="Arial"/>
                <w:color w:val="000000"/>
                <w:lang w:eastAsia="es-ES"/>
              </w:rPr>
            </w:pPr>
            <w:r w:rsidRPr="00C71E34">
              <w:rPr>
                <w:rFonts w:ascii="Arial" w:hAnsi="Arial" w:cs="Arial"/>
                <w:color w:val="000000"/>
                <w:lang w:eastAsia="es-ES"/>
              </w:rPr>
              <w:t>Reporte de operación en línea, con capacidad de escucha de llamadas en vivo para control de calidad y supervisión.</w:t>
            </w:r>
          </w:p>
          <w:p w14:paraId="22061E2D" w14:textId="6397B042" w:rsidR="00511003" w:rsidRPr="00C71E34" w:rsidRDefault="00511003" w:rsidP="00511003">
            <w:pPr>
              <w:pStyle w:val="Prrafodelista"/>
              <w:numPr>
                <w:ilvl w:val="0"/>
                <w:numId w:val="17"/>
              </w:numPr>
              <w:rPr>
                <w:rFonts w:ascii="Arial" w:hAnsi="Arial" w:cs="Arial"/>
                <w:color w:val="000000"/>
                <w:lang w:eastAsia="es-ES"/>
              </w:rPr>
            </w:pPr>
            <w:r w:rsidRPr="00C71E34">
              <w:rPr>
                <w:rFonts w:ascii="Arial" w:hAnsi="Arial" w:cs="Arial"/>
                <w:color w:val="000000"/>
                <w:lang w:eastAsia="es-ES"/>
              </w:rPr>
              <w:t>Registro y recuperación de llamada perdida para su posterior marcado y atención.</w:t>
            </w:r>
          </w:p>
          <w:p w14:paraId="2C7A47E3" w14:textId="77777777" w:rsidR="00511003" w:rsidRPr="00C71E34" w:rsidRDefault="00511003" w:rsidP="00511003">
            <w:pPr>
              <w:rPr>
                <w:rFonts w:ascii="Arial" w:hAnsi="Arial" w:cs="Arial"/>
                <w:color w:val="000000"/>
                <w:lang w:val="es-BO" w:eastAsia="es-ES"/>
              </w:rPr>
            </w:pPr>
          </w:p>
          <w:p w14:paraId="4BFF719A" w14:textId="77777777" w:rsidR="00217653" w:rsidRPr="00C71E34" w:rsidRDefault="00217653" w:rsidP="00217653">
            <w:pPr>
              <w:pStyle w:val="Prrafodelista"/>
              <w:rPr>
                <w:rFonts w:ascii="Arial" w:hAnsi="Arial" w:cs="Arial"/>
                <w:color w:val="000000"/>
                <w:lang w:eastAsia="es-ES"/>
              </w:rPr>
            </w:pPr>
          </w:p>
          <w:p w14:paraId="5E00DB94" w14:textId="5FFB3117" w:rsidR="00217653" w:rsidRPr="00C71E34" w:rsidRDefault="00217653" w:rsidP="00217653">
            <w:pPr>
              <w:jc w:val="both"/>
              <w:rPr>
                <w:rFonts w:ascii="Arial" w:hAnsi="Arial" w:cs="Arial"/>
                <w:b/>
                <w:lang w:val="es-BO"/>
              </w:rPr>
            </w:pPr>
            <w:r w:rsidRPr="00C71E34">
              <w:rPr>
                <w:rFonts w:ascii="Arial" w:hAnsi="Arial" w:cs="Arial"/>
                <w:b/>
                <w:lang w:val="es-BO"/>
              </w:rPr>
              <w:t>COMPROMISOS:</w:t>
            </w:r>
          </w:p>
          <w:p w14:paraId="603D75AE" w14:textId="77777777" w:rsidR="000F6FEA" w:rsidRPr="00C71E34" w:rsidRDefault="000F6FEA" w:rsidP="000F6FEA">
            <w:pPr>
              <w:pStyle w:val="Textoindependiente3"/>
              <w:ind w:left="720"/>
              <w:rPr>
                <w:color w:val="000000"/>
                <w:sz w:val="20"/>
              </w:rPr>
            </w:pPr>
          </w:p>
          <w:p w14:paraId="0B87C473" w14:textId="602322E1" w:rsidR="00217653" w:rsidRPr="00C71E34" w:rsidRDefault="00217653" w:rsidP="00217653">
            <w:pPr>
              <w:pStyle w:val="Textoindependiente3"/>
              <w:numPr>
                <w:ilvl w:val="0"/>
                <w:numId w:val="23"/>
              </w:numPr>
              <w:rPr>
                <w:color w:val="000000"/>
                <w:sz w:val="20"/>
              </w:rPr>
            </w:pPr>
            <w:r w:rsidRPr="00C71E34">
              <w:rPr>
                <w:color w:val="000000"/>
                <w:sz w:val="20"/>
              </w:rPr>
              <w:t>El adjudicatario deberá asegurar el cumplimiento de todas las condiciones técnicas que le competen, de acuerdo con el servicio ofrecido, para lo cual deberá garantizar el cumplimiento de las variables que componen la prestación del servicio.</w:t>
            </w:r>
          </w:p>
          <w:p w14:paraId="6BFF634F" w14:textId="0780E522" w:rsidR="00217653" w:rsidRPr="00C71E34" w:rsidRDefault="00217653" w:rsidP="00217653">
            <w:pPr>
              <w:pStyle w:val="Textoindependiente3"/>
              <w:numPr>
                <w:ilvl w:val="0"/>
                <w:numId w:val="23"/>
              </w:numPr>
              <w:rPr>
                <w:color w:val="000000"/>
                <w:sz w:val="20"/>
              </w:rPr>
            </w:pPr>
            <w:r w:rsidRPr="00C71E34">
              <w:rPr>
                <w:color w:val="000000"/>
                <w:sz w:val="20"/>
              </w:rPr>
              <w:t>Si algún agente no pudiera prestar el servicio por motivos justificables la empresa se compromete a reemplazarlo de forma inmediata con personal calificado.</w:t>
            </w:r>
          </w:p>
          <w:p w14:paraId="2EAD6269" w14:textId="3F91BB78" w:rsidR="000F6FEA" w:rsidRPr="00C71E34" w:rsidRDefault="00217653" w:rsidP="00217653">
            <w:pPr>
              <w:pStyle w:val="Textoindependiente3"/>
              <w:numPr>
                <w:ilvl w:val="0"/>
                <w:numId w:val="23"/>
              </w:numPr>
              <w:rPr>
                <w:color w:val="000000"/>
                <w:sz w:val="20"/>
              </w:rPr>
            </w:pPr>
            <w:r w:rsidRPr="00C71E34">
              <w:rPr>
                <w:color w:val="000000"/>
                <w:sz w:val="20"/>
              </w:rPr>
              <w:t>El Supervisor tendrá la potestad de solicitar a la empresa contratada la sustitución de cualquier agente de atención, si este incurriese en tres oportunidades en maltrato a usuarias, usuarios y ciudadanos que realicen cualquier reclamo vía telefónica o electrónica y que el mismo sea reportado en forma verbal o escrita al Órgano Electoral.</w:t>
            </w:r>
          </w:p>
          <w:p w14:paraId="54D1C87A" w14:textId="77777777" w:rsidR="00217653" w:rsidRPr="00C71E34" w:rsidRDefault="00217653" w:rsidP="00217653">
            <w:pPr>
              <w:pStyle w:val="Textoindependiente3"/>
              <w:rPr>
                <w:color w:val="000000"/>
                <w:sz w:val="20"/>
              </w:rPr>
            </w:pPr>
          </w:p>
          <w:p w14:paraId="4F52F318" w14:textId="77777777" w:rsidR="00217653" w:rsidRPr="00C71E34" w:rsidRDefault="00217653" w:rsidP="00217653">
            <w:pPr>
              <w:ind w:right="-20"/>
              <w:rPr>
                <w:rFonts w:ascii="Arial" w:hAnsi="Arial" w:cs="Arial"/>
                <w:b/>
              </w:rPr>
            </w:pPr>
            <w:r w:rsidRPr="00C71E34">
              <w:rPr>
                <w:rFonts w:ascii="Arial" w:hAnsi="Arial" w:cs="Arial"/>
                <w:b/>
                <w:spacing w:val="2"/>
              </w:rPr>
              <w:t>P</w:t>
            </w:r>
            <w:r w:rsidRPr="00C71E34">
              <w:rPr>
                <w:rFonts w:ascii="Arial" w:hAnsi="Arial" w:cs="Arial"/>
                <w:b/>
                <w:spacing w:val="-1"/>
              </w:rPr>
              <w:t>RE</w:t>
            </w:r>
            <w:r w:rsidRPr="00C71E34">
              <w:rPr>
                <w:rFonts w:ascii="Arial" w:hAnsi="Arial" w:cs="Arial"/>
                <w:b/>
              </w:rPr>
              <w:t>S</w:t>
            </w:r>
            <w:r w:rsidRPr="00C71E34">
              <w:rPr>
                <w:rFonts w:ascii="Arial" w:hAnsi="Arial" w:cs="Arial"/>
                <w:b/>
                <w:spacing w:val="-1"/>
              </w:rPr>
              <w:t>ENTAC</w:t>
            </w:r>
            <w:r w:rsidRPr="00C71E34">
              <w:rPr>
                <w:rFonts w:ascii="Arial" w:hAnsi="Arial" w:cs="Arial"/>
                <w:b/>
              </w:rPr>
              <w:t>I</w:t>
            </w:r>
            <w:r w:rsidRPr="00C71E34">
              <w:rPr>
                <w:rFonts w:ascii="Arial" w:hAnsi="Arial" w:cs="Arial"/>
                <w:b/>
                <w:spacing w:val="1"/>
              </w:rPr>
              <w:t>Ó</w:t>
            </w:r>
            <w:r w:rsidRPr="00C71E34">
              <w:rPr>
                <w:rFonts w:ascii="Arial" w:hAnsi="Arial" w:cs="Arial"/>
                <w:b/>
              </w:rPr>
              <w:t>N</w:t>
            </w:r>
            <w:r w:rsidRPr="00C71E34">
              <w:rPr>
                <w:rFonts w:ascii="Arial" w:hAnsi="Arial" w:cs="Arial"/>
                <w:b/>
                <w:spacing w:val="-1"/>
              </w:rPr>
              <w:t xml:space="preserve"> D</w:t>
            </w:r>
            <w:r w:rsidRPr="00C71E34">
              <w:rPr>
                <w:rFonts w:ascii="Arial" w:hAnsi="Arial" w:cs="Arial"/>
                <w:b/>
              </w:rPr>
              <w:t>E</w:t>
            </w:r>
            <w:r w:rsidRPr="00C71E34">
              <w:rPr>
                <w:rFonts w:ascii="Arial" w:hAnsi="Arial" w:cs="Arial"/>
                <w:b/>
                <w:spacing w:val="-1"/>
              </w:rPr>
              <w:t xml:space="preserve"> </w:t>
            </w:r>
            <w:r w:rsidRPr="00C71E34">
              <w:rPr>
                <w:rFonts w:ascii="Arial" w:hAnsi="Arial" w:cs="Arial"/>
                <w:b/>
              </w:rPr>
              <w:t>I</w:t>
            </w:r>
            <w:r w:rsidRPr="00C71E34">
              <w:rPr>
                <w:rFonts w:ascii="Arial" w:hAnsi="Arial" w:cs="Arial"/>
                <w:b/>
                <w:spacing w:val="-3"/>
              </w:rPr>
              <w:t>N</w:t>
            </w:r>
            <w:r w:rsidRPr="00C71E34">
              <w:rPr>
                <w:rFonts w:ascii="Arial" w:hAnsi="Arial" w:cs="Arial"/>
                <w:b/>
              </w:rPr>
              <w:t>FORM</w:t>
            </w:r>
            <w:r w:rsidRPr="00C71E34">
              <w:rPr>
                <w:rFonts w:ascii="Arial" w:hAnsi="Arial" w:cs="Arial"/>
                <w:b/>
                <w:spacing w:val="1"/>
              </w:rPr>
              <w:t>E</w:t>
            </w:r>
            <w:r w:rsidRPr="00C71E34">
              <w:rPr>
                <w:rFonts w:ascii="Arial" w:hAnsi="Arial" w:cs="Arial"/>
                <w:b/>
              </w:rPr>
              <w:t>S:</w:t>
            </w:r>
          </w:p>
          <w:p w14:paraId="3C44C180" w14:textId="77777777" w:rsidR="00217653" w:rsidRPr="00C71E34" w:rsidRDefault="00217653" w:rsidP="00217653">
            <w:pPr>
              <w:ind w:right="-20"/>
              <w:rPr>
                <w:rFonts w:ascii="Arial" w:hAnsi="Arial" w:cs="Arial"/>
                <w:b/>
              </w:rPr>
            </w:pPr>
          </w:p>
          <w:p w14:paraId="4D963B94" w14:textId="225EDF6B" w:rsidR="00217653" w:rsidRPr="00C71E34" w:rsidRDefault="00217653" w:rsidP="00217653">
            <w:pPr>
              <w:pStyle w:val="Textoindependiente3"/>
              <w:numPr>
                <w:ilvl w:val="0"/>
                <w:numId w:val="23"/>
              </w:numPr>
              <w:rPr>
                <w:color w:val="000000"/>
                <w:sz w:val="20"/>
              </w:rPr>
            </w:pPr>
            <w:r w:rsidRPr="00C71E34">
              <w:rPr>
                <w:color w:val="000000"/>
                <w:sz w:val="20"/>
              </w:rPr>
              <w:t>Los Informes semanales deberán ser presentados hasta el primer día hábil de la semana posterior, con la siguiente información:</w:t>
            </w:r>
          </w:p>
          <w:p w14:paraId="7ACD7635" w14:textId="77777777" w:rsidR="00217653" w:rsidRPr="00C71E34" w:rsidRDefault="00217653" w:rsidP="00217653">
            <w:pPr>
              <w:pStyle w:val="Textoindependiente3"/>
              <w:numPr>
                <w:ilvl w:val="0"/>
                <w:numId w:val="23"/>
              </w:numPr>
              <w:rPr>
                <w:color w:val="000000"/>
                <w:sz w:val="20"/>
              </w:rPr>
            </w:pPr>
            <w:r w:rsidRPr="00C71E34">
              <w:rPr>
                <w:color w:val="000000"/>
                <w:sz w:val="20"/>
              </w:rPr>
              <w:t>Elaboración de protocolos de atención</w:t>
            </w:r>
          </w:p>
          <w:p w14:paraId="17788166" w14:textId="77777777" w:rsidR="00217653" w:rsidRDefault="00217653" w:rsidP="00217653">
            <w:pPr>
              <w:pStyle w:val="Textoindependiente3"/>
              <w:numPr>
                <w:ilvl w:val="0"/>
                <w:numId w:val="25"/>
              </w:numPr>
              <w:rPr>
                <w:color w:val="000000"/>
                <w:sz w:val="20"/>
              </w:rPr>
            </w:pPr>
            <w:r w:rsidRPr="00C71E34">
              <w:rPr>
                <w:color w:val="000000"/>
                <w:sz w:val="20"/>
              </w:rPr>
              <w:lastRenderedPageBreak/>
              <w:t>Periodo del Informe</w:t>
            </w:r>
          </w:p>
          <w:p w14:paraId="0508D75D" w14:textId="77777777" w:rsidR="00217653" w:rsidRPr="00C71E34" w:rsidRDefault="00217653" w:rsidP="00217653">
            <w:pPr>
              <w:pStyle w:val="Textoindependiente3"/>
              <w:numPr>
                <w:ilvl w:val="0"/>
                <w:numId w:val="25"/>
              </w:numPr>
              <w:rPr>
                <w:color w:val="000000"/>
                <w:sz w:val="20"/>
              </w:rPr>
            </w:pPr>
            <w:r w:rsidRPr="00C71E34">
              <w:rPr>
                <w:color w:val="000000"/>
                <w:sz w:val="20"/>
              </w:rPr>
              <w:t>Llamadas ingresadas.</w:t>
            </w:r>
          </w:p>
          <w:p w14:paraId="3F3AABD4" w14:textId="77777777" w:rsidR="00217653" w:rsidRPr="00C71E34" w:rsidRDefault="00217653" w:rsidP="00217653">
            <w:pPr>
              <w:pStyle w:val="Textoindependiente3"/>
              <w:numPr>
                <w:ilvl w:val="0"/>
                <w:numId w:val="25"/>
              </w:numPr>
              <w:rPr>
                <w:color w:val="000000"/>
                <w:sz w:val="20"/>
              </w:rPr>
            </w:pPr>
            <w:r w:rsidRPr="00C71E34">
              <w:rPr>
                <w:color w:val="000000"/>
                <w:sz w:val="20"/>
              </w:rPr>
              <w:t>Llamadas atendidas.</w:t>
            </w:r>
          </w:p>
          <w:p w14:paraId="48DEC1D3" w14:textId="77777777" w:rsidR="00217653" w:rsidRPr="00C71E34" w:rsidRDefault="00217653" w:rsidP="00217653">
            <w:pPr>
              <w:pStyle w:val="Textoindependiente3"/>
              <w:numPr>
                <w:ilvl w:val="0"/>
                <w:numId w:val="25"/>
              </w:numPr>
              <w:rPr>
                <w:color w:val="000000"/>
                <w:sz w:val="20"/>
              </w:rPr>
            </w:pPr>
            <w:r w:rsidRPr="00C71E34">
              <w:rPr>
                <w:color w:val="000000"/>
                <w:sz w:val="20"/>
              </w:rPr>
              <w:t>Llamadas abandonadas antes de 10 segundos.</w:t>
            </w:r>
          </w:p>
          <w:p w14:paraId="24BEA561" w14:textId="77777777" w:rsidR="00217653" w:rsidRPr="00C71E34" w:rsidRDefault="00217653" w:rsidP="00217653">
            <w:pPr>
              <w:pStyle w:val="Textoindependiente3"/>
              <w:numPr>
                <w:ilvl w:val="0"/>
                <w:numId w:val="25"/>
              </w:numPr>
              <w:rPr>
                <w:color w:val="000000"/>
                <w:sz w:val="20"/>
              </w:rPr>
            </w:pPr>
            <w:r w:rsidRPr="00C71E34">
              <w:rPr>
                <w:color w:val="000000"/>
                <w:sz w:val="20"/>
              </w:rPr>
              <w:t>Llamadas abandonadas después de 10 segundos.</w:t>
            </w:r>
          </w:p>
          <w:p w14:paraId="40DB3907" w14:textId="77777777" w:rsidR="00217653" w:rsidRPr="00C71E34" w:rsidRDefault="00217653" w:rsidP="00217653">
            <w:pPr>
              <w:pStyle w:val="Textoindependiente3"/>
              <w:numPr>
                <w:ilvl w:val="0"/>
                <w:numId w:val="25"/>
              </w:numPr>
              <w:rPr>
                <w:color w:val="000000"/>
                <w:sz w:val="20"/>
              </w:rPr>
            </w:pPr>
            <w:r w:rsidRPr="00C71E34">
              <w:rPr>
                <w:color w:val="000000"/>
                <w:sz w:val="20"/>
              </w:rPr>
              <w:t>Llamadas contestadas después de 20 segundos</w:t>
            </w:r>
          </w:p>
          <w:p w14:paraId="3527A3A0" w14:textId="77777777" w:rsidR="00217653" w:rsidRPr="00C71E34" w:rsidRDefault="00217653" w:rsidP="00217653">
            <w:pPr>
              <w:pStyle w:val="Textoindependiente3"/>
              <w:numPr>
                <w:ilvl w:val="0"/>
                <w:numId w:val="25"/>
              </w:numPr>
              <w:rPr>
                <w:color w:val="000000"/>
                <w:sz w:val="20"/>
              </w:rPr>
            </w:pPr>
            <w:r w:rsidRPr="00C71E34">
              <w:rPr>
                <w:color w:val="000000"/>
                <w:sz w:val="20"/>
              </w:rPr>
              <w:t>Tipificación de llamadas (consultas, requerimientos y reclamos).</w:t>
            </w:r>
          </w:p>
          <w:p w14:paraId="4CBD020C" w14:textId="77777777" w:rsidR="00217653" w:rsidRDefault="00217653" w:rsidP="00217653">
            <w:pPr>
              <w:pStyle w:val="Textoindependiente3"/>
              <w:numPr>
                <w:ilvl w:val="0"/>
                <w:numId w:val="25"/>
              </w:numPr>
              <w:rPr>
                <w:color w:val="000000"/>
                <w:sz w:val="20"/>
              </w:rPr>
            </w:pPr>
            <w:r w:rsidRPr="00C71E34">
              <w:rPr>
                <w:color w:val="000000"/>
                <w:sz w:val="20"/>
              </w:rPr>
              <w:t>Indicadores de Calidad. (llamadas contestadas antes de los 20 segundos)</w:t>
            </w:r>
          </w:p>
          <w:p w14:paraId="79C47587" w14:textId="68944540" w:rsidR="00A24F74" w:rsidRDefault="00A24F74" w:rsidP="00217653">
            <w:pPr>
              <w:pStyle w:val="Textoindependiente3"/>
              <w:numPr>
                <w:ilvl w:val="0"/>
                <w:numId w:val="25"/>
              </w:numPr>
              <w:rPr>
                <w:color w:val="000000"/>
                <w:sz w:val="20"/>
              </w:rPr>
            </w:pPr>
            <w:r>
              <w:rPr>
                <w:color w:val="000000"/>
                <w:sz w:val="20"/>
              </w:rPr>
              <w:t>Otros requerimientos realizados por la institución (previamente solicitados)</w:t>
            </w:r>
          </w:p>
          <w:p w14:paraId="3EE86B59" w14:textId="3B26C6BF" w:rsidR="00160EC2" w:rsidRDefault="00160EC2" w:rsidP="00217653">
            <w:pPr>
              <w:pStyle w:val="Textoindependiente3"/>
              <w:numPr>
                <w:ilvl w:val="0"/>
                <w:numId w:val="25"/>
              </w:numPr>
              <w:rPr>
                <w:color w:val="000000"/>
                <w:sz w:val="20"/>
              </w:rPr>
            </w:pPr>
            <w:r>
              <w:rPr>
                <w:color w:val="000000"/>
                <w:sz w:val="20"/>
              </w:rPr>
              <w:t>Otros requerimientos realizados  por la institución (previamente solicitados)</w:t>
            </w:r>
          </w:p>
          <w:p w14:paraId="26BC3716" w14:textId="366D879B" w:rsidR="00194735" w:rsidRPr="00C87884" w:rsidRDefault="00194735" w:rsidP="00160EC2">
            <w:pPr>
              <w:pStyle w:val="Textoindependiente3"/>
              <w:ind w:left="720"/>
              <w:rPr>
                <w:color w:val="000000"/>
                <w:sz w:val="20"/>
                <w:szCs w:val="18"/>
              </w:rPr>
            </w:pPr>
          </w:p>
        </w:tc>
      </w:tr>
      <w:tr w:rsidR="00D320D6" w:rsidRPr="004F23BF" w14:paraId="3E11DC57" w14:textId="77777777" w:rsidTr="00194735">
        <w:trPr>
          <w:cantSplit/>
          <w:trHeight w:val="539"/>
        </w:trPr>
        <w:tc>
          <w:tcPr>
            <w:tcW w:w="10343" w:type="dxa"/>
            <w:gridSpan w:val="2"/>
            <w:tcBorders>
              <w:bottom w:val="single" w:sz="4" w:space="0" w:color="auto"/>
            </w:tcBorders>
            <w:shd w:val="clear" w:color="auto" w:fill="D9D9D9" w:themeFill="background1" w:themeFillShade="D9"/>
            <w:vAlign w:val="center"/>
          </w:tcPr>
          <w:p w14:paraId="32674013" w14:textId="1BFBBB07" w:rsidR="00D320D6" w:rsidRPr="001B50D6" w:rsidRDefault="00D320D6" w:rsidP="00A71719">
            <w:pPr>
              <w:pStyle w:val="Textoindependiente3"/>
              <w:numPr>
                <w:ilvl w:val="0"/>
                <w:numId w:val="3"/>
              </w:numPr>
              <w:rPr>
                <w:b/>
                <w:bCs/>
                <w:sz w:val="20"/>
              </w:rPr>
            </w:pPr>
            <w:r w:rsidRPr="001B50D6">
              <w:rPr>
                <w:b/>
                <w:bCs/>
                <w:sz w:val="20"/>
              </w:rPr>
              <w:lastRenderedPageBreak/>
              <w:t xml:space="preserve">CONDICIONES </w:t>
            </w:r>
            <w:r w:rsidR="003C3CCB">
              <w:rPr>
                <w:b/>
                <w:bCs/>
                <w:sz w:val="20"/>
              </w:rPr>
              <w:t xml:space="preserve">COMPLEMENTARIAS </w:t>
            </w:r>
            <w:r w:rsidR="00A24F74" w:rsidRPr="00A24F74">
              <w:rPr>
                <w:bCs/>
                <w:i/>
                <w:color w:val="FF0000"/>
                <w:sz w:val="20"/>
              </w:rPr>
              <w:t>(MANIFESTAR SU ACEPTACION)</w:t>
            </w:r>
          </w:p>
        </w:tc>
      </w:tr>
      <w:tr w:rsidR="00D320D6" w:rsidRPr="003907BF" w14:paraId="57A6BCBE" w14:textId="77777777" w:rsidTr="0062234E">
        <w:trPr>
          <w:cantSplit/>
          <w:trHeight w:val="475"/>
        </w:trPr>
        <w:tc>
          <w:tcPr>
            <w:tcW w:w="10343" w:type="dxa"/>
            <w:gridSpan w:val="2"/>
            <w:tcBorders>
              <w:bottom w:val="single" w:sz="4" w:space="0" w:color="auto"/>
            </w:tcBorders>
            <w:vAlign w:val="center"/>
          </w:tcPr>
          <w:p w14:paraId="4E3EBB5D" w14:textId="1C23ABD6" w:rsidR="00511003" w:rsidRPr="003C3CCB" w:rsidRDefault="003C3CCB" w:rsidP="00C71E34">
            <w:pPr>
              <w:pStyle w:val="Textoindependiente3"/>
              <w:rPr>
                <w:bCs/>
                <w:sz w:val="20"/>
                <w:lang w:val="es-ES_tradnl"/>
              </w:rPr>
            </w:pPr>
            <w:r w:rsidRPr="003C3CCB">
              <w:rPr>
                <w:bCs/>
                <w:sz w:val="20"/>
                <w:lang w:val="es-ES_tradnl"/>
              </w:rPr>
              <w:t xml:space="preserve">Atención </w:t>
            </w:r>
            <w:r w:rsidR="00511003">
              <w:rPr>
                <w:bCs/>
                <w:sz w:val="20"/>
                <w:lang w:val="es-ES_tradnl"/>
              </w:rPr>
              <w:t>p</w:t>
            </w:r>
            <w:r w:rsidR="00C71E34">
              <w:rPr>
                <w:bCs/>
                <w:sz w:val="20"/>
                <w:lang w:val="es-ES_tradnl"/>
              </w:rPr>
              <w:t>or parte de agentes en consultas</w:t>
            </w:r>
            <w:r w:rsidR="00511003">
              <w:rPr>
                <w:bCs/>
                <w:sz w:val="20"/>
                <w:lang w:val="es-ES_tradnl"/>
              </w:rPr>
              <w:t xml:space="preserve"> por medio de las redes sociales </w:t>
            </w:r>
            <w:proofErr w:type="spellStart"/>
            <w:r w:rsidR="00511003">
              <w:rPr>
                <w:bCs/>
                <w:sz w:val="20"/>
                <w:lang w:val="es-ES_tradnl"/>
              </w:rPr>
              <w:t>WhatsApp</w:t>
            </w:r>
            <w:proofErr w:type="spellEnd"/>
            <w:r w:rsidR="00511003">
              <w:rPr>
                <w:bCs/>
                <w:sz w:val="20"/>
                <w:lang w:val="es-ES_tradnl"/>
              </w:rPr>
              <w:t xml:space="preserve"> y Facebook.</w:t>
            </w:r>
          </w:p>
        </w:tc>
      </w:tr>
      <w:tr w:rsidR="00485A13" w:rsidRPr="001B50D6" w14:paraId="4E8A627C" w14:textId="77777777" w:rsidTr="00194735">
        <w:trPr>
          <w:cantSplit/>
          <w:trHeight w:val="496"/>
        </w:trPr>
        <w:tc>
          <w:tcPr>
            <w:tcW w:w="10343" w:type="dxa"/>
            <w:gridSpan w:val="2"/>
            <w:shd w:val="clear" w:color="auto" w:fill="767171"/>
            <w:vAlign w:val="center"/>
          </w:tcPr>
          <w:p w14:paraId="32A3BCAF" w14:textId="77777777" w:rsidR="00485A13" w:rsidRPr="001B50D6" w:rsidRDefault="00485A13" w:rsidP="00D320D6">
            <w:pPr>
              <w:pStyle w:val="Textoindependiente3"/>
              <w:numPr>
                <w:ilvl w:val="0"/>
                <w:numId w:val="5"/>
              </w:numPr>
              <w:rPr>
                <w:b/>
                <w:bCs/>
                <w:color w:val="FFFFFF"/>
                <w:sz w:val="20"/>
              </w:rPr>
            </w:pPr>
            <w:r w:rsidRPr="001B50D6">
              <w:rPr>
                <w:b/>
                <w:bCs/>
                <w:color w:val="FFFFFF"/>
                <w:sz w:val="20"/>
              </w:rPr>
              <w:t>PRESENTACIÓN DE PROPUESTA</w:t>
            </w:r>
          </w:p>
        </w:tc>
      </w:tr>
      <w:tr w:rsidR="00485A13" w:rsidRPr="003907BF" w14:paraId="456BFD45" w14:textId="77777777" w:rsidTr="00485A13">
        <w:trPr>
          <w:cantSplit/>
          <w:trHeight w:val="397"/>
        </w:trPr>
        <w:tc>
          <w:tcPr>
            <w:tcW w:w="10343" w:type="dxa"/>
            <w:gridSpan w:val="2"/>
            <w:shd w:val="clear" w:color="auto" w:fill="auto"/>
            <w:vAlign w:val="center"/>
          </w:tcPr>
          <w:p w14:paraId="2DF111E1" w14:textId="06FD3614" w:rsidR="00485A13" w:rsidRPr="001B50D6" w:rsidRDefault="00485A13" w:rsidP="00485A13">
            <w:pPr>
              <w:pStyle w:val="Textoindependiente3"/>
              <w:rPr>
                <w:bCs/>
                <w:sz w:val="20"/>
              </w:rPr>
            </w:pPr>
            <w:r w:rsidRPr="001B50D6">
              <w:rPr>
                <w:bCs/>
                <w:sz w:val="20"/>
              </w:rPr>
              <w:t>La propuesta deberá ser entrega</w:t>
            </w:r>
            <w:r w:rsidR="006F3279">
              <w:rPr>
                <w:bCs/>
                <w:sz w:val="20"/>
              </w:rPr>
              <w:t>da</w:t>
            </w:r>
            <w:r w:rsidRPr="001B50D6">
              <w:rPr>
                <w:bCs/>
                <w:sz w:val="20"/>
              </w:rPr>
              <w:t xml:space="preserve"> en sobre cerrado, debidamente foliado de acuerdo al siguiente formato:</w:t>
            </w:r>
          </w:p>
          <w:p w14:paraId="1447AE9F" w14:textId="77777777" w:rsidR="00485A13" w:rsidRPr="001B50D6" w:rsidRDefault="00485A13" w:rsidP="00485A13">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684864" behindDoc="0" locked="0" layoutInCell="1" allowOverlap="1" wp14:anchorId="5646C359" wp14:editId="73C10E5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C2F221" id="Rectángulo 17" o:spid="_x0000_s1026" style="position:absolute;margin-left:88.55pt;margin-top:4.25pt;width:309.45pt;height:6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14:paraId="1D02C0FD" w14:textId="77777777" w:rsidR="00485A13" w:rsidRPr="001B50D6" w:rsidRDefault="00485A13" w:rsidP="00485A13">
            <w:pPr>
              <w:pStyle w:val="Textoindependiente3"/>
              <w:jc w:val="center"/>
              <w:rPr>
                <w:b/>
                <w:bCs/>
                <w:sz w:val="20"/>
              </w:rPr>
            </w:pPr>
            <w:r w:rsidRPr="001B50D6">
              <w:rPr>
                <w:b/>
                <w:bCs/>
                <w:sz w:val="20"/>
              </w:rPr>
              <w:t>OBJETO DE CONTRATACIÓN:</w:t>
            </w:r>
          </w:p>
          <w:p w14:paraId="0DB2585E" w14:textId="77777777" w:rsidR="00485A13" w:rsidRPr="001B50D6" w:rsidRDefault="00485A13" w:rsidP="00485A13">
            <w:pPr>
              <w:pStyle w:val="Textoindependiente3"/>
              <w:jc w:val="center"/>
              <w:rPr>
                <w:b/>
                <w:bCs/>
                <w:sz w:val="20"/>
              </w:rPr>
            </w:pPr>
            <w:r w:rsidRPr="001B50D6">
              <w:rPr>
                <w:b/>
                <w:bCs/>
                <w:sz w:val="20"/>
              </w:rPr>
              <w:t>NOMBRE DEL PROVEEDOR:</w:t>
            </w:r>
          </w:p>
          <w:p w14:paraId="0DF4D94E" w14:textId="6AE07529" w:rsidR="00485A13" w:rsidRPr="001B50D6" w:rsidRDefault="00485A13" w:rsidP="00485A13">
            <w:pPr>
              <w:pStyle w:val="Textoindependiente3"/>
              <w:jc w:val="center"/>
              <w:rPr>
                <w:b/>
                <w:bCs/>
                <w:sz w:val="20"/>
              </w:rPr>
            </w:pPr>
            <w:r w:rsidRPr="001B50D6">
              <w:rPr>
                <w:b/>
                <w:bCs/>
                <w:sz w:val="20"/>
              </w:rPr>
              <w:t>TEL</w:t>
            </w:r>
            <w:r w:rsidR="0062234E">
              <w:rPr>
                <w:b/>
                <w:bCs/>
                <w:sz w:val="20"/>
              </w:rPr>
              <w:t>É</w:t>
            </w:r>
            <w:r w:rsidRPr="001B50D6">
              <w:rPr>
                <w:b/>
                <w:bCs/>
                <w:sz w:val="20"/>
              </w:rPr>
              <w:t>F</w:t>
            </w:r>
            <w:r w:rsidR="0062234E">
              <w:rPr>
                <w:b/>
                <w:bCs/>
                <w:sz w:val="20"/>
              </w:rPr>
              <w:t>O</w:t>
            </w:r>
            <w:r w:rsidRPr="001B50D6">
              <w:rPr>
                <w:b/>
                <w:bCs/>
                <w:sz w:val="20"/>
              </w:rPr>
              <w:t>NO:</w:t>
            </w:r>
          </w:p>
          <w:p w14:paraId="05413FEF" w14:textId="77777777" w:rsidR="00485A13" w:rsidRPr="001B50D6" w:rsidRDefault="00485A13" w:rsidP="00485A13">
            <w:pPr>
              <w:pStyle w:val="Textoindependiente3"/>
              <w:jc w:val="center"/>
              <w:rPr>
                <w:b/>
                <w:bCs/>
                <w:sz w:val="20"/>
              </w:rPr>
            </w:pPr>
            <w:r w:rsidRPr="001B50D6">
              <w:rPr>
                <w:b/>
                <w:bCs/>
                <w:sz w:val="20"/>
              </w:rPr>
              <w:t>FECHA:</w:t>
            </w:r>
          </w:p>
          <w:p w14:paraId="333E68F3" w14:textId="77777777" w:rsidR="00485A13" w:rsidRPr="001B50D6" w:rsidRDefault="00485A13" w:rsidP="00485A13">
            <w:pPr>
              <w:pStyle w:val="Textoindependiente3"/>
              <w:rPr>
                <w:b/>
                <w:bCs/>
                <w:sz w:val="20"/>
              </w:rPr>
            </w:pPr>
          </w:p>
          <w:p w14:paraId="7C4D03CC" w14:textId="77777777" w:rsidR="00485A13" w:rsidRPr="001B50D6" w:rsidRDefault="00485A13" w:rsidP="00485A13">
            <w:pPr>
              <w:pStyle w:val="Textoindependiente3"/>
              <w:rPr>
                <w:b/>
                <w:bCs/>
                <w:sz w:val="20"/>
              </w:rPr>
            </w:pPr>
          </w:p>
          <w:p w14:paraId="31979AED" w14:textId="77777777" w:rsidR="00485A13" w:rsidRPr="001B50D6" w:rsidRDefault="00485A13" w:rsidP="00485A13">
            <w:pPr>
              <w:pStyle w:val="Textoindependiente3"/>
              <w:rPr>
                <w:b/>
                <w:bCs/>
                <w:sz w:val="20"/>
              </w:rPr>
            </w:pPr>
            <w:r w:rsidRPr="001B50D6">
              <w:rPr>
                <w:b/>
                <w:bCs/>
                <w:sz w:val="20"/>
              </w:rPr>
              <w:t>El proponente deberá adjuntar a su propuesta la siguiente documentación:</w:t>
            </w:r>
          </w:p>
          <w:p w14:paraId="201F4CA4" w14:textId="77777777" w:rsidR="00485A13" w:rsidRPr="001B50D6" w:rsidRDefault="00485A13" w:rsidP="00485A13">
            <w:pPr>
              <w:pStyle w:val="Textoindependiente3"/>
              <w:rPr>
                <w:b/>
                <w:bCs/>
                <w:sz w:val="20"/>
              </w:rPr>
            </w:pPr>
          </w:p>
          <w:p w14:paraId="6BCC018C" w14:textId="72A30C8C" w:rsidR="00485A13" w:rsidRPr="001B50D6" w:rsidRDefault="00C87884" w:rsidP="00485A13">
            <w:pPr>
              <w:pStyle w:val="Textoindependiente3"/>
              <w:numPr>
                <w:ilvl w:val="0"/>
                <w:numId w:val="16"/>
              </w:numPr>
              <w:rPr>
                <w:bCs/>
                <w:sz w:val="20"/>
              </w:rPr>
            </w:pPr>
            <w:r>
              <w:rPr>
                <w:bCs/>
                <w:sz w:val="20"/>
              </w:rPr>
              <w:t xml:space="preserve">Fotocopia simple de </w:t>
            </w:r>
            <w:r w:rsidR="00485A13" w:rsidRPr="001B50D6">
              <w:rPr>
                <w:bCs/>
                <w:sz w:val="20"/>
              </w:rPr>
              <w:t>Número de Identificación Tributaria (activa)</w:t>
            </w:r>
          </w:p>
          <w:p w14:paraId="56BA8632" w14:textId="77777777" w:rsidR="00485A13" w:rsidRDefault="00C87884" w:rsidP="00C87884">
            <w:pPr>
              <w:pStyle w:val="Textoindependiente3"/>
              <w:numPr>
                <w:ilvl w:val="0"/>
                <w:numId w:val="16"/>
              </w:numPr>
              <w:rPr>
                <w:bCs/>
                <w:sz w:val="20"/>
              </w:rPr>
            </w:pPr>
            <w:r>
              <w:rPr>
                <w:bCs/>
                <w:sz w:val="20"/>
              </w:rPr>
              <w:t xml:space="preserve">Fotocopia simple de </w:t>
            </w:r>
            <w:r w:rsidR="00485A13" w:rsidRPr="001B50D6">
              <w:rPr>
                <w:bCs/>
                <w:sz w:val="20"/>
              </w:rPr>
              <w:t>Registro FUNDEMPRESA (válida y activa)</w:t>
            </w:r>
          </w:p>
          <w:p w14:paraId="7EEF8270" w14:textId="4CDD094C" w:rsidR="00C87884" w:rsidRPr="00C87884" w:rsidRDefault="00C87884" w:rsidP="00C87884">
            <w:pPr>
              <w:pStyle w:val="Textoindependiente3"/>
              <w:rPr>
                <w:bCs/>
                <w:sz w:val="20"/>
              </w:rPr>
            </w:pPr>
          </w:p>
        </w:tc>
      </w:tr>
      <w:tr w:rsidR="00D320D6" w:rsidRPr="001B50D6" w14:paraId="28B6DD12" w14:textId="77777777" w:rsidTr="00194735">
        <w:trPr>
          <w:cantSplit/>
          <w:trHeight w:val="482"/>
        </w:trPr>
        <w:tc>
          <w:tcPr>
            <w:tcW w:w="10343" w:type="dxa"/>
            <w:gridSpan w:val="2"/>
            <w:shd w:val="clear" w:color="auto" w:fill="767171"/>
            <w:vAlign w:val="center"/>
          </w:tcPr>
          <w:p w14:paraId="3CA53389" w14:textId="77777777"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D320D6" w:rsidRPr="003907BF" w14:paraId="1934A833" w14:textId="77777777" w:rsidTr="002C64E7">
        <w:trPr>
          <w:cantSplit/>
          <w:trHeight w:val="359"/>
        </w:trPr>
        <w:tc>
          <w:tcPr>
            <w:tcW w:w="10343" w:type="dxa"/>
            <w:gridSpan w:val="2"/>
            <w:tcBorders>
              <w:bottom w:val="single" w:sz="4" w:space="0" w:color="auto"/>
            </w:tcBorders>
            <w:shd w:val="clear" w:color="auto" w:fill="D9D9D9" w:themeFill="background1" w:themeFillShade="D9"/>
            <w:vAlign w:val="center"/>
          </w:tcPr>
          <w:p w14:paraId="0A4BCE43" w14:textId="0BE15939" w:rsidR="00D320D6" w:rsidRPr="001B50D6" w:rsidRDefault="002401A1" w:rsidP="00A24F74">
            <w:pPr>
              <w:pStyle w:val="Textoindependiente3"/>
              <w:numPr>
                <w:ilvl w:val="0"/>
                <w:numId w:val="4"/>
              </w:numPr>
              <w:rPr>
                <w:b/>
                <w:bCs/>
                <w:sz w:val="20"/>
              </w:rPr>
            </w:pPr>
            <w:r>
              <w:rPr>
                <w:b/>
                <w:bCs/>
                <w:sz w:val="20"/>
              </w:rPr>
              <w:t>FORMALIZACIO</w:t>
            </w:r>
            <w:r w:rsidR="002F03FC">
              <w:rPr>
                <w:b/>
                <w:bCs/>
                <w:sz w:val="20"/>
              </w:rPr>
              <w:t>N</w:t>
            </w:r>
            <w:r>
              <w:rPr>
                <w:b/>
                <w:bCs/>
                <w:sz w:val="20"/>
              </w:rPr>
              <w:t xml:space="preserve"> DE </w:t>
            </w:r>
            <w:r w:rsidR="005D73AF">
              <w:rPr>
                <w:b/>
                <w:bCs/>
                <w:sz w:val="20"/>
              </w:rPr>
              <w:t>LA CONTRATACION</w:t>
            </w:r>
          </w:p>
        </w:tc>
      </w:tr>
      <w:tr w:rsidR="00160EC2" w:rsidRPr="003907BF" w14:paraId="6F68767F" w14:textId="77777777" w:rsidTr="00160EC2">
        <w:trPr>
          <w:cantSplit/>
          <w:trHeight w:val="575"/>
        </w:trPr>
        <w:tc>
          <w:tcPr>
            <w:tcW w:w="10343" w:type="dxa"/>
            <w:gridSpan w:val="2"/>
            <w:tcBorders>
              <w:bottom w:val="single" w:sz="4" w:space="0" w:color="auto"/>
            </w:tcBorders>
            <w:shd w:val="clear" w:color="auto" w:fill="FFFFFF" w:themeFill="background1"/>
            <w:vAlign w:val="center"/>
          </w:tcPr>
          <w:p w14:paraId="5E8A0180" w14:textId="116E4D2D" w:rsidR="00160EC2" w:rsidRPr="009221B6" w:rsidRDefault="00160EC2" w:rsidP="00160EC2">
            <w:pPr>
              <w:pStyle w:val="Textoindependiente3"/>
              <w:rPr>
                <w:b/>
                <w:bCs/>
                <w:sz w:val="20"/>
              </w:rPr>
            </w:pPr>
            <w:r w:rsidRPr="00736756">
              <w:rPr>
                <w:bCs/>
                <w:sz w:val="20"/>
              </w:rPr>
              <w:t xml:space="preserve">La contratación se formalizara mediante la suscripción de </w:t>
            </w:r>
            <w:r>
              <w:rPr>
                <w:bCs/>
                <w:sz w:val="20"/>
              </w:rPr>
              <w:t>ORDEN DE SERVICIO.</w:t>
            </w:r>
          </w:p>
        </w:tc>
      </w:tr>
      <w:tr w:rsidR="00160EC2" w:rsidRPr="003907BF" w14:paraId="205ECC9B" w14:textId="77777777" w:rsidTr="002C64E7">
        <w:trPr>
          <w:cantSplit/>
          <w:trHeight w:val="401"/>
        </w:trPr>
        <w:tc>
          <w:tcPr>
            <w:tcW w:w="10343" w:type="dxa"/>
            <w:gridSpan w:val="2"/>
            <w:tcBorders>
              <w:bottom w:val="single" w:sz="4" w:space="0" w:color="auto"/>
            </w:tcBorders>
            <w:shd w:val="clear" w:color="auto" w:fill="D9D9D9" w:themeFill="background1" w:themeFillShade="D9"/>
            <w:vAlign w:val="center"/>
          </w:tcPr>
          <w:p w14:paraId="55831238" w14:textId="4B233592" w:rsidR="00160EC2" w:rsidRPr="009221B6" w:rsidRDefault="002401A1" w:rsidP="00A24F74">
            <w:pPr>
              <w:pStyle w:val="Textoindependiente3"/>
              <w:numPr>
                <w:ilvl w:val="0"/>
                <w:numId w:val="4"/>
              </w:numPr>
              <w:rPr>
                <w:b/>
                <w:bCs/>
                <w:sz w:val="20"/>
              </w:rPr>
            </w:pPr>
            <w:r>
              <w:rPr>
                <w:b/>
                <w:bCs/>
                <w:sz w:val="20"/>
              </w:rPr>
              <w:t xml:space="preserve">LUGAR DE PRESTACION DEL SERVICIO </w:t>
            </w:r>
            <w:r w:rsidR="00416A47" w:rsidRPr="00A24F74">
              <w:rPr>
                <w:bCs/>
                <w:i/>
                <w:color w:val="FF0000"/>
                <w:sz w:val="20"/>
              </w:rPr>
              <w:t>(MANIFESTAR SU ACEPTACION)</w:t>
            </w:r>
          </w:p>
        </w:tc>
      </w:tr>
      <w:tr w:rsidR="00D320D6" w:rsidRPr="003907BF" w14:paraId="0A079DD7" w14:textId="77777777" w:rsidTr="0062234E">
        <w:trPr>
          <w:trHeight w:val="668"/>
        </w:trPr>
        <w:tc>
          <w:tcPr>
            <w:tcW w:w="10343" w:type="dxa"/>
            <w:gridSpan w:val="2"/>
            <w:tcBorders>
              <w:bottom w:val="single" w:sz="4" w:space="0" w:color="auto"/>
            </w:tcBorders>
            <w:vAlign w:val="center"/>
          </w:tcPr>
          <w:p w14:paraId="79FD6B3B" w14:textId="1ECF429E" w:rsidR="00D320D6" w:rsidRPr="001B50D6" w:rsidRDefault="00C27C10" w:rsidP="00187B23">
            <w:pPr>
              <w:pStyle w:val="Textoindependiente3"/>
              <w:rPr>
                <w:bCs/>
                <w:sz w:val="20"/>
              </w:rPr>
            </w:pPr>
            <w:r w:rsidRPr="002E3D3F">
              <w:rPr>
                <w:bCs/>
                <w:iCs/>
                <w:sz w:val="20"/>
              </w:rPr>
              <w:t xml:space="preserve">El proveedor prestará el servicio en sus instalaciones, con </w:t>
            </w:r>
            <w:r>
              <w:rPr>
                <w:bCs/>
                <w:iCs/>
                <w:sz w:val="20"/>
              </w:rPr>
              <w:t xml:space="preserve">los recursos humanos, equipamiento y </w:t>
            </w:r>
            <w:r w:rsidRPr="002E3D3F">
              <w:rPr>
                <w:bCs/>
                <w:iCs/>
                <w:sz w:val="20"/>
              </w:rPr>
              <w:t>sus propios medios e insumos.</w:t>
            </w:r>
            <w:r w:rsidR="006F3279">
              <w:rPr>
                <w:bCs/>
                <w:sz w:val="20"/>
              </w:rPr>
              <w:t xml:space="preserve"> </w:t>
            </w:r>
          </w:p>
        </w:tc>
      </w:tr>
      <w:tr w:rsidR="00D320D6" w:rsidRPr="003907BF" w14:paraId="454B600B" w14:textId="77777777" w:rsidTr="002C64E7">
        <w:trPr>
          <w:cantSplit/>
          <w:trHeight w:val="446"/>
        </w:trPr>
        <w:tc>
          <w:tcPr>
            <w:tcW w:w="10343" w:type="dxa"/>
            <w:gridSpan w:val="2"/>
            <w:shd w:val="clear" w:color="auto" w:fill="D9D9D9" w:themeFill="background1" w:themeFillShade="D9"/>
            <w:vAlign w:val="center"/>
          </w:tcPr>
          <w:p w14:paraId="613EE7B1" w14:textId="092B4EC6" w:rsidR="00D320D6" w:rsidRPr="001B50D6" w:rsidRDefault="00B229D0" w:rsidP="00A24F74">
            <w:pPr>
              <w:pStyle w:val="Textoindependiente3"/>
              <w:numPr>
                <w:ilvl w:val="0"/>
                <w:numId w:val="4"/>
              </w:numPr>
              <w:rPr>
                <w:b/>
                <w:bCs/>
                <w:sz w:val="20"/>
              </w:rPr>
            </w:pPr>
            <w:r w:rsidRPr="004A1382">
              <w:rPr>
                <w:b/>
                <w:bCs/>
                <w:sz w:val="20"/>
              </w:rPr>
              <w:t xml:space="preserve">PLAZO </w:t>
            </w:r>
            <w:r>
              <w:rPr>
                <w:b/>
                <w:bCs/>
                <w:sz w:val="20"/>
              </w:rPr>
              <w:t xml:space="preserve">DE PRESTACIÓN </w:t>
            </w:r>
            <w:r w:rsidRPr="004A1382">
              <w:rPr>
                <w:b/>
                <w:bCs/>
                <w:sz w:val="20"/>
              </w:rPr>
              <w:t>DEL SERVICIO</w:t>
            </w:r>
            <w:r w:rsidR="00A24F74">
              <w:rPr>
                <w:b/>
                <w:bCs/>
                <w:sz w:val="20"/>
              </w:rPr>
              <w:t xml:space="preserve"> </w:t>
            </w:r>
            <w:r w:rsidR="00E95015">
              <w:rPr>
                <w:rFonts w:ascii="Verdana" w:hAnsi="Verdana"/>
                <w:bCs/>
                <w:i/>
                <w:iCs/>
                <w:color w:val="FF0000"/>
              </w:rPr>
              <w:t>(MANIFESTAR SU ACEPTACION</w:t>
            </w:r>
            <w:r w:rsidR="00416A47">
              <w:rPr>
                <w:rFonts w:ascii="Verdana" w:hAnsi="Verdana"/>
                <w:bCs/>
                <w:i/>
                <w:iCs/>
                <w:color w:val="FF0000"/>
              </w:rPr>
              <w:t>)</w:t>
            </w:r>
          </w:p>
        </w:tc>
      </w:tr>
      <w:tr w:rsidR="00D320D6" w:rsidRPr="003907BF" w14:paraId="6D29E03A" w14:textId="77777777" w:rsidTr="00C87884">
        <w:trPr>
          <w:trHeight w:val="565"/>
        </w:trPr>
        <w:tc>
          <w:tcPr>
            <w:tcW w:w="10343" w:type="dxa"/>
            <w:gridSpan w:val="2"/>
            <w:shd w:val="clear" w:color="auto" w:fill="auto"/>
            <w:vAlign w:val="center"/>
          </w:tcPr>
          <w:p w14:paraId="0DD2DB0B" w14:textId="443F4476" w:rsidR="00401C77" w:rsidRPr="0062234E" w:rsidRDefault="002C64E7" w:rsidP="00FA5B34">
            <w:pPr>
              <w:pStyle w:val="Textoindependiente3"/>
              <w:spacing w:before="120"/>
              <w:rPr>
                <w:bCs/>
                <w:iCs/>
                <w:sz w:val="20"/>
              </w:rPr>
            </w:pPr>
            <w:r w:rsidRPr="006F1DFF">
              <w:rPr>
                <w:bCs/>
                <w:iCs/>
                <w:sz w:val="20"/>
              </w:rPr>
              <w:t xml:space="preserve"> </w:t>
            </w:r>
            <w:r w:rsidR="00FA5B34">
              <w:rPr>
                <w:bCs/>
                <w:iCs/>
              </w:rPr>
              <w:t xml:space="preserve"> A partir del 14 de septiembre hasta el 23 de octubre de la presente gestión.</w:t>
            </w:r>
          </w:p>
        </w:tc>
      </w:tr>
      <w:tr w:rsidR="00D320D6" w:rsidRPr="004F23BF" w14:paraId="0F2B5960" w14:textId="77777777" w:rsidTr="00194735">
        <w:trPr>
          <w:cantSplit/>
          <w:trHeight w:val="524"/>
        </w:trPr>
        <w:tc>
          <w:tcPr>
            <w:tcW w:w="10343" w:type="dxa"/>
            <w:gridSpan w:val="2"/>
            <w:shd w:val="clear" w:color="auto" w:fill="D9D9D9" w:themeFill="background1" w:themeFillShade="D9"/>
            <w:vAlign w:val="center"/>
          </w:tcPr>
          <w:p w14:paraId="7AC5BE88" w14:textId="62FDD627" w:rsidR="00D320D6" w:rsidRPr="001B50D6" w:rsidRDefault="00D320D6" w:rsidP="00237EC3">
            <w:pPr>
              <w:pStyle w:val="Textoindependiente3"/>
              <w:numPr>
                <w:ilvl w:val="0"/>
                <w:numId w:val="4"/>
              </w:numPr>
              <w:rPr>
                <w:b/>
                <w:bCs/>
                <w:sz w:val="20"/>
              </w:rPr>
            </w:pPr>
            <w:r w:rsidRPr="001B50D6">
              <w:rPr>
                <w:b/>
                <w:bCs/>
                <w:sz w:val="20"/>
              </w:rPr>
              <w:t>INCUMPLIMIENTO</w:t>
            </w:r>
            <w:r w:rsidR="00237EC3" w:rsidRPr="001B50D6">
              <w:rPr>
                <w:b/>
                <w:bCs/>
                <w:sz w:val="20"/>
              </w:rPr>
              <w:t xml:space="preserve"> </w:t>
            </w:r>
            <w:bookmarkStart w:id="0" w:name="_GoBack"/>
            <w:bookmarkEnd w:id="0"/>
          </w:p>
        </w:tc>
      </w:tr>
      <w:tr w:rsidR="00D320D6" w:rsidRPr="003907BF" w14:paraId="72E02126" w14:textId="77777777" w:rsidTr="0062234E">
        <w:trPr>
          <w:cantSplit/>
          <w:trHeight w:val="1265"/>
        </w:trPr>
        <w:tc>
          <w:tcPr>
            <w:tcW w:w="10343" w:type="dxa"/>
            <w:gridSpan w:val="2"/>
            <w:shd w:val="clear" w:color="auto" w:fill="auto"/>
            <w:vAlign w:val="center"/>
          </w:tcPr>
          <w:p w14:paraId="0D1075FE" w14:textId="3A1A8B85" w:rsidR="00237EC3" w:rsidRPr="001B50D6" w:rsidRDefault="00D320D6" w:rsidP="00984041">
            <w:pPr>
              <w:pStyle w:val="Textoindependiente3"/>
              <w:rPr>
                <w:bCs/>
                <w:iCs/>
                <w:sz w:val="20"/>
              </w:rPr>
            </w:pPr>
            <w:r w:rsidRPr="001B50D6">
              <w:rPr>
                <w:bCs/>
                <w:iCs/>
                <w:sz w:val="20"/>
              </w:rPr>
              <w:t xml:space="preserve">En caso de incumplimiento en el </w:t>
            </w:r>
            <w:r w:rsidR="002F1327">
              <w:rPr>
                <w:bCs/>
                <w:iCs/>
                <w:sz w:val="20"/>
              </w:rPr>
              <w:t xml:space="preserve">servicio </w:t>
            </w:r>
            <w:r w:rsidRPr="001B50D6">
              <w:rPr>
                <w:bCs/>
                <w:iCs/>
                <w:sz w:val="20"/>
              </w:rPr>
              <w:t xml:space="preserve">se dejará sin efecto la Orden de </w:t>
            </w:r>
            <w:r w:rsidR="00B21D9E">
              <w:rPr>
                <w:bCs/>
                <w:iCs/>
                <w:sz w:val="20"/>
              </w:rPr>
              <w:t>Servicio</w:t>
            </w:r>
            <w:r w:rsidRPr="001B50D6">
              <w:rPr>
                <w:bCs/>
                <w:iCs/>
                <w:sz w:val="20"/>
              </w:rPr>
              <w:t xml:space="preserve"> y si el monto es mayor a Bs</w:t>
            </w:r>
            <w:r w:rsidR="00B229D0">
              <w:rPr>
                <w:bCs/>
                <w:iCs/>
                <w:sz w:val="20"/>
              </w:rPr>
              <w:t xml:space="preserve"> </w:t>
            </w:r>
            <w:r w:rsidRPr="001B50D6">
              <w:rPr>
                <w:bCs/>
                <w:iCs/>
                <w:sz w:val="20"/>
              </w:rPr>
              <w:t xml:space="preserve">20.000,00 se registrará el incumplimiento en el SICOES. </w:t>
            </w:r>
          </w:p>
          <w:p w14:paraId="4B8B5B01" w14:textId="77777777" w:rsidR="00984041" w:rsidRPr="001B50D6" w:rsidRDefault="00984041" w:rsidP="00984041">
            <w:pPr>
              <w:pStyle w:val="Textoindependiente3"/>
              <w:rPr>
                <w:bCs/>
                <w:iCs/>
                <w:sz w:val="20"/>
              </w:rPr>
            </w:pPr>
          </w:p>
          <w:p w14:paraId="4AFA5476" w14:textId="77777777" w:rsidR="00984041" w:rsidRDefault="00984041" w:rsidP="00984041">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sidR="002F1327">
              <w:rPr>
                <w:bCs/>
                <w:iCs/>
                <w:sz w:val="20"/>
              </w:rPr>
              <w:t>Servicio.</w:t>
            </w:r>
          </w:p>
          <w:p w14:paraId="3C2F0503" w14:textId="141F53D0" w:rsidR="00194735" w:rsidRPr="001B50D6" w:rsidRDefault="00194735" w:rsidP="00984041">
            <w:pPr>
              <w:pStyle w:val="Textoindependiente3"/>
              <w:rPr>
                <w:b/>
                <w:bCs/>
                <w:sz w:val="20"/>
              </w:rPr>
            </w:pPr>
          </w:p>
        </w:tc>
      </w:tr>
      <w:tr w:rsidR="00D320D6" w:rsidRPr="003907BF" w14:paraId="12ABC091" w14:textId="77777777" w:rsidTr="0055550D">
        <w:trPr>
          <w:cantSplit/>
          <w:trHeight w:val="397"/>
        </w:trPr>
        <w:tc>
          <w:tcPr>
            <w:tcW w:w="10343" w:type="dxa"/>
            <w:gridSpan w:val="2"/>
            <w:shd w:val="clear" w:color="auto" w:fill="D9D9D9" w:themeFill="background1" w:themeFillShade="D9"/>
            <w:vAlign w:val="center"/>
          </w:tcPr>
          <w:p w14:paraId="68976287" w14:textId="77777777" w:rsidR="00D320D6" w:rsidRPr="001B50D6" w:rsidRDefault="00D320D6" w:rsidP="00DD153C">
            <w:pPr>
              <w:pStyle w:val="Textoindependiente3"/>
              <w:numPr>
                <w:ilvl w:val="0"/>
                <w:numId w:val="4"/>
              </w:numPr>
              <w:rPr>
                <w:b/>
                <w:bCs/>
                <w:sz w:val="20"/>
              </w:rPr>
            </w:pPr>
            <w:r w:rsidRPr="001B50D6">
              <w:rPr>
                <w:b/>
                <w:bCs/>
                <w:sz w:val="20"/>
              </w:rPr>
              <w:lastRenderedPageBreak/>
              <w:t>RESPONSABLE O COMISIÓN DE RECEPCIÓN</w:t>
            </w:r>
          </w:p>
        </w:tc>
      </w:tr>
      <w:tr w:rsidR="00D320D6" w:rsidRPr="003907BF" w14:paraId="3270ADCC" w14:textId="77777777" w:rsidTr="0055550D">
        <w:trPr>
          <w:cantSplit/>
          <w:trHeight w:val="397"/>
        </w:trPr>
        <w:tc>
          <w:tcPr>
            <w:tcW w:w="10343" w:type="dxa"/>
            <w:gridSpan w:val="2"/>
            <w:shd w:val="clear" w:color="auto" w:fill="auto"/>
            <w:vAlign w:val="center"/>
          </w:tcPr>
          <w:p w14:paraId="73584D6D" w14:textId="3A10CC6A" w:rsidR="00915902" w:rsidRPr="00465643" w:rsidRDefault="00915902" w:rsidP="00915902">
            <w:pPr>
              <w:pStyle w:val="Textoindependiente3"/>
              <w:rPr>
                <w:bCs/>
                <w:sz w:val="20"/>
                <w:lang w:val="es-ES_tradnl"/>
              </w:rPr>
            </w:pPr>
            <w:r w:rsidRPr="003E3B1F">
              <w:rPr>
                <w:bCs/>
                <w:sz w:val="20"/>
                <w:lang w:val="es-ES_tradnl"/>
              </w:rPr>
              <w:t>La Comisión de Recepción</w:t>
            </w:r>
            <w:r>
              <w:rPr>
                <w:bCs/>
                <w:sz w:val="20"/>
                <w:lang w:val="es-ES_tradnl"/>
              </w:rPr>
              <w:t xml:space="preserve"> será designad</w:t>
            </w:r>
            <w:r w:rsidR="00C71E34">
              <w:rPr>
                <w:bCs/>
                <w:sz w:val="20"/>
                <w:lang w:val="es-ES_tradnl"/>
              </w:rPr>
              <w:t>a</w:t>
            </w:r>
            <w:r>
              <w:rPr>
                <w:bCs/>
                <w:sz w:val="20"/>
                <w:lang w:val="es-ES_tradnl"/>
              </w:rPr>
              <w:t xml:space="preserve"> por el Responsable de Proceso de Contratación</w:t>
            </w:r>
            <w:r w:rsidRPr="00465643">
              <w:rPr>
                <w:bCs/>
                <w:sz w:val="20"/>
                <w:lang w:val="es-ES_tradnl"/>
              </w:rPr>
              <w:t xml:space="preserve"> y se encargará de realizar el seguimiento al servicio contratado, a cuyo efecto realizará las siguientes funciones:</w:t>
            </w:r>
          </w:p>
          <w:p w14:paraId="1D9F3EC5" w14:textId="77777777" w:rsidR="00915902" w:rsidRPr="00465643" w:rsidRDefault="00915902" w:rsidP="00915902">
            <w:pPr>
              <w:pStyle w:val="Textoindependiente3"/>
              <w:rPr>
                <w:bCs/>
                <w:sz w:val="20"/>
                <w:lang w:val="es-ES_tradnl"/>
              </w:rPr>
            </w:pPr>
          </w:p>
          <w:p w14:paraId="2B6E379B" w14:textId="77777777" w:rsidR="00915902" w:rsidRPr="00754236" w:rsidRDefault="00915902" w:rsidP="00915902">
            <w:pPr>
              <w:pStyle w:val="Textoindependiente3"/>
              <w:numPr>
                <w:ilvl w:val="0"/>
                <w:numId w:val="6"/>
              </w:numPr>
              <w:rPr>
                <w:bCs/>
                <w:sz w:val="20"/>
              </w:rPr>
            </w:pPr>
            <w:r w:rsidRPr="00754236">
              <w:rPr>
                <w:bCs/>
                <w:sz w:val="20"/>
              </w:rPr>
              <w:t>Efectuar la recepción del servicio y dar su conformidad verificando el cumplimiento de las especificaciones técnicas.</w:t>
            </w:r>
          </w:p>
          <w:p w14:paraId="3E580E8C" w14:textId="6087B8A3" w:rsidR="00915902" w:rsidRPr="00754236" w:rsidRDefault="00915902" w:rsidP="00915902">
            <w:pPr>
              <w:pStyle w:val="Textoindependiente3"/>
              <w:numPr>
                <w:ilvl w:val="0"/>
                <w:numId w:val="6"/>
              </w:numPr>
              <w:rPr>
                <w:bCs/>
                <w:sz w:val="20"/>
              </w:rPr>
            </w:pPr>
            <w:r w:rsidRPr="00754236">
              <w:rPr>
                <w:bCs/>
                <w:sz w:val="20"/>
              </w:rPr>
              <w:t xml:space="preserve">Emitir el informe de conformidad, cuando corresponda. </w:t>
            </w:r>
          </w:p>
          <w:p w14:paraId="54583B58" w14:textId="77777777" w:rsidR="00D320D6" w:rsidRDefault="00915902" w:rsidP="00187B23">
            <w:pPr>
              <w:pStyle w:val="Textoindependiente3"/>
              <w:numPr>
                <w:ilvl w:val="0"/>
                <w:numId w:val="6"/>
              </w:numPr>
              <w:rPr>
                <w:bCs/>
                <w:sz w:val="20"/>
              </w:rPr>
            </w:pPr>
            <w:r w:rsidRPr="00754236">
              <w:rPr>
                <w:bCs/>
                <w:sz w:val="20"/>
              </w:rPr>
              <w:t>Emitir el informe de disconformidad, cuando corresponda.</w:t>
            </w:r>
          </w:p>
          <w:p w14:paraId="6739E0C4" w14:textId="23D32273" w:rsidR="0062234E" w:rsidRPr="0062234E" w:rsidRDefault="0062234E" w:rsidP="0062234E">
            <w:pPr>
              <w:pStyle w:val="Textoindependiente3"/>
              <w:rPr>
                <w:bCs/>
                <w:sz w:val="20"/>
              </w:rPr>
            </w:pPr>
          </w:p>
        </w:tc>
      </w:tr>
      <w:tr w:rsidR="00D320D6" w:rsidRPr="001B50D6" w14:paraId="499F6939" w14:textId="77777777" w:rsidTr="0055550D">
        <w:trPr>
          <w:cantSplit/>
          <w:trHeight w:val="397"/>
        </w:trPr>
        <w:tc>
          <w:tcPr>
            <w:tcW w:w="10343" w:type="dxa"/>
            <w:gridSpan w:val="2"/>
            <w:shd w:val="clear" w:color="auto" w:fill="D9D9D9" w:themeFill="background1" w:themeFillShade="D9"/>
            <w:vAlign w:val="center"/>
          </w:tcPr>
          <w:p w14:paraId="27C848D9" w14:textId="77777777" w:rsidR="00D320D6" w:rsidRPr="001B50D6" w:rsidRDefault="00D320D6" w:rsidP="00DD153C">
            <w:pPr>
              <w:pStyle w:val="Textoindependiente3"/>
              <w:numPr>
                <w:ilvl w:val="0"/>
                <w:numId w:val="4"/>
              </w:numPr>
              <w:rPr>
                <w:b/>
                <w:bCs/>
                <w:sz w:val="20"/>
              </w:rPr>
            </w:pPr>
            <w:r w:rsidRPr="001B50D6">
              <w:rPr>
                <w:b/>
                <w:bCs/>
                <w:sz w:val="20"/>
              </w:rPr>
              <w:t>FORMA DE PAGO</w:t>
            </w:r>
          </w:p>
        </w:tc>
      </w:tr>
      <w:tr w:rsidR="00D320D6" w:rsidRPr="003907BF" w14:paraId="76BDB6E3" w14:textId="77777777" w:rsidTr="0055550D">
        <w:trPr>
          <w:cantSplit/>
          <w:trHeight w:val="533"/>
        </w:trPr>
        <w:tc>
          <w:tcPr>
            <w:tcW w:w="10343" w:type="dxa"/>
            <w:gridSpan w:val="2"/>
            <w:vAlign w:val="center"/>
          </w:tcPr>
          <w:p w14:paraId="143502B3" w14:textId="77777777" w:rsidR="00F73B77" w:rsidRDefault="00915902" w:rsidP="00915902">
            <w:pPr>
              <w:pStyle w:val="Textoindependiente3"/>
              <w:ind w:left="28"/>
              <w:rPr>
                <w:iCs/>
                <w:sz w:val="20"/>
              </w:rPr>
            </w:pPr>
            <w:r w:rsidRPr="001700F1">
              <w:rPr>
                <w:iCs/>
                <w:sz w:val="20"/>
              </w:rPr>
              <w:t xml:space="preserve">El pago se realizará vía SIGEP, previa </w:t>
            </w:r>
            <w:r w:rsidR="00DD6F7C">
              <w:rPr>
                <w:iCs/>
                <w:sz w:val="20"/>
              </w:rPr>
              <w:t xml:space="preserve">conciliación de llamadas de acuerdo a lo estipulado en inciso A. de las especificaciones técnicas y </w:t>
            </w:r>
            <w:r w:rsidRPr="001700F1">
              <w:rPr>
                <w:iCs/>
                <w:sz w:val="20"/>
              </w:rPr>
              <w:t>presentación de Informe de Conformidad (emitido por el respon</w:t>
            </w:r>
            <w:r>
              <w:rPr>
                <w:iCs/>
                <w:sz w:val="20"/>
              </w:rPr>
              <w:t xml:space="preserve">sable o comisión de recepción) </w:t>
            </w:r>
            <w:r w:rsidRPr="001700F1">
              <w:rPr>
                <w:iCs/>
                <w:sz w:val="20"/>
              </w:rPr>
              <w:t>y remisión de factura.</w:t>
            </w:r>
          </w:p>
          <w:p w14:paraId="039498FC" w14:textId="64743843" w:rsidR="002C64E7" w:rsidRPr="00915902" w:rsidRDefault="002C64E7" w:rsidP="00915902">
            <w:pPr>
              <w:pStyle w:val="Textoindependiente3"/>
              <w:ind w:left="28"/>
              <w:rPr>
                <w:iCs/>
                <w:sz w:val="20"/>
                <w:lang w:val="es-BO"/>
              </w:rPr>
            </w:pPr>
          </w:p>
        </w:tc>
      </w:tr>
    </w:tbl>
    <w:p w14:paraId="07065162" w14:textId="77777777" w:rsidR="00E52194" w:rsidRPr="001B50D6" w:rsidRDefault="00E52194">
      <w:pPr>
        <w:spacing w:before="14" w:line="200" w:lineRule="exact"/>
        <w:rPr>
          <w:rFonts w:ascii="Arial" w:hAnsi="Arial" w:cs="Arial"/>
          <w:lang w:val="es-BO"/>
        </w:rPr>
      </w:pPr>
    </w:p>
    <w:p w14:paraId="0E24C9F0" w14:textId="77777777" w:rsidR="001405E1" w:rsidRDefault="001405E1" w:rsidP="0055550D">
      <w:pPr>
        <w:spacing w:before="14" w:line="200" w:lineRule="exact"/>
        <w:jc w:val="center"/>
        <w:rPr>
          <w:rFonts w:ascii="Arial" w:hAnsi="Arial" w:cs="Arial"/>
          <w:b/>
          <w:u w:val="single"/>
          <w:lang w:val="es-BO"/>
        </w:rPr>
      </w:pPr>
    </w:p>
    <w:p w14:paraId="7DB1F4D6" w14:textId="77777777" w:rsidR="006F3279" w:rsidRDefault="006F3279" w:rsidP="0055550D">
      <w:pPr>
        <w:spacing w:before="14" w:line="200" w:lineRule="exact"/>
        <w:jc w:val="center"/>
        <w:rPr>
          <w:rFonts w:ascii="Arial" w:hAnsi="Arial" w:cs="Arial"/>
          <w:b/>
          <w:u w:val="single"/>
          <w:lang w:val="es-BO"/>
        </w:rPr>
      </w:pPr>
    </w:p>
    <w:p w14:paraId="2F0ABEA3" w14:textId="77777777" w:rsidR="006F3279" w:rsidRDefault="006F3279" w:rsidP="0055550D">
      <w:pPr>
        <w:spacing w:before="14" w:line="200" w:lineRule="exact"/>
        <w:jc w:val="center"/>
        <w:rPr>
          <w:rFonts w:ascii="Arial" w:hAnsi="Arial" w:cs="Arial"/>
          <w:b/>
          <w:u w:val="single"/>
          <w:lang w:val="es-BO"/>
        </w:rPr>
      </w:pPr>
    </w:p>
    <w:p w14:paraId="4A4047A9" w14:textId="77777777" w:rsidR="006F3279" w:rsidRDefault="006F3279" w:rsidP="0055550D">
      <w:pPr>
        <w:spacing w:before="14" w:line="200" w:lineRule="exact"/>
        <w:jc w:val="center"/>
        <w:rPr>
          <w:rFonts w:ascii="Arial" w:hAnsi="Arial" w:cs="Arial"/>
          <w:b/>
          <w:u w:val="single"/>
          <w:lang w:val="es-BO"/>
        </w:rPr>
      </w:pPr>
    </w:p>
    <w:p w14:paraId="1F09ED12" w14:textId="77777777" w:rsidR="006F3279" w:rsidRDefault="006F3279" w:rsidP="0055550D">
      <w:pPr>
        <w:spacing w:before="14" w:line="200" w:lineRule="exact"/>
        <w:jc w:val="center"/>
        <w:rPr>
          <w:rFonts w:ascii="Arial" w:hAnsi="Arial" w:cs="Arial"/>
          <w:b/>
          <w:u w:val="single"/>
          <w:lang w:val="es-BO"/>
        </w:rPr>
      </w:pPr>
    </w:p>
    <w:p w14:paraId="5AD89ABD" w14:textId="77777777" w:rsidR="006F3279" w:rsidRDefault="006F3279" w:rsidP="0055550D">
      <w:pPr>
        <w:spacing w:before="14" w:line="200" w:lineRule="exact"/>
        <w:jc w:val="center"/>
        <w:rPr>
          <w:rFonts w:ascii="Arial" w:hAnsi="Arial" w:cs="Arial"/>
          <w:b/>
          <w:u w:val="single"/>
          <w:lang w:val="es-BO"/>
        </w:rPr>
      </w:pPr>
    </w:p>
    <w:p w14:paraId="42B51E46" w14:textId="77777777" w:rsidR="006F3279" w:rsidRDefault="006F3279" w:rsidP="0055550D">
      <w:pPr>
        <w:spacing w:before="14" w:line="200" w:lineRule="exact"/>
        <w:jc w:val="center"/>
        <w:rPr>
          <w:rFonts w:ascii="Arial" w:hAnsi="Arial" w:cs="Arial"/>
          <w:b/>
          <w:u w:val="single"/>
          <w:lang w:val="es-BO"/>
        </w:rPr>
      </w:pPr>
    </w:p>
    <w:p w14:paraId="39574690" w14:textId="77777777" w:rsidR="006F3279" w:rsidRDefault="006F3279" w:rsidP="0055550D">
      <w:pPr>
        <w:spacing w:before="14" w:line="200" w:lineRule="exact"/>
        <w:jc w:val="center"/>
        <w:rPr>
          <w:rFonts w:ascii="Arial" w:hAnsi="Arial" w:cs="Arial"/>
          <w:b/>
          <w:u w:val="single"/>
          <w:lang w:val="es-BO"/>
        </w:rPr>
      </w:pPr>
    </w:p>
    <w:p w14:paraId="7094BBE2" w14:textId="77777777" w:rsidR="0062234E" w:rsidRDefault="0062234E" w:rsidP="0055550D">
      <w:pPr>
        <w:spacing w:before="14" w:line="200" w:lineRule="exact"/>
        <w:jc w:val="center"/>
        <w:rPr>
          <w:rFonts w:ascii="Arial" w:hAnsi="Arial" w:cs="Arial"/>
          <w:b/>
          <w:u w:val="single"/>
          <w:lang w:val="es-BO"/>
        </w:rPr>
      </w:pPr>
    </w:p>
    <w:p w14:paraId="14F8BE8C" w14:textId="77777777" w:rsidR="0062234E" w:rsidRDefault="0062234E" w:rsidP="0055550D">
      <w:pPr>
        <w:spacing w:before="14" w:line="200" w:lineRule="exact"/>
        <w:jc w:val="center"/>
        <w:rPr>
          <w:rFonts w:ascii="Arial" w:hAnsi="Arial" w:cs="Arial"/>
          <w:b/>
          <w:u w:val="single"/>
          <w:lang w:val="es-BO"/>
        </w:rPr>
      </w:pPr>
    </w:p>
    <w:p w14:paraId="25B2B4A3" w14:textId="77777777" w:rsidR="0062234E" w:rsidRDefault="0062234E" w:rsidP="0055550D">
      <w:pPr>
        <w:spacing w:before="14" w:line="200" w:lineRule="exact"/>
        <w:jc w:val="center"/>
        <w:rPr>
          <w:rFonts w:ascii="Arial" w:hAnsi="Arial" w:cs="Arial"/>
          <w:b/>
          <w:u w:val="single"/>
          <w:lang w:val="es-BO"/>
        </w:rPr>
      </w:pPr>
    </w:p>
    <w:p w14:paraId="53C89865" w14:textId="77777777" w:rsidR="0062234E" w:rsidRDefault="0062234E" w:rsidP="0055550D">
      <w:pPr>
        <w:spacing w:before="14" w:line="200" w:lineRule="exact"/>
        <w:jc w:val="center"/>
        <w:rPr>
          <w:rFonts w:ascii="Arial" w:hAnsi="Arial" w:cs="Arial"/>
          <w:b/>
          <w:u w:val="single"/>
          <w:lang w:val="es-BO"/>
        </w:rPr>
      </w:pPr>
    </w:p>
    <w:p w14:paraId="51C33E99" w14:textId="77777777" w:rsidR="00C87884" w:rsidRDefault="00C87884" w:rsidP="0055550D">
      <w:pPr>
        <w:spacing w:before="14" w:line="200" w:lineRule="exact"/>
        <w:jc w:val="center"/>
        <w:rPr>
          <w:rFonts w:ascii="Arial" w:hAnsi="Arial" w:cs="Arial"/>
          <w:b/>
          <w:u w:val="single"/>
          <w:lang w:val="es-BO"/>
        </w:rPr>
      </w:pPr>
    </w:p>
    <w:p w14:paraId="4A455750" w14:textId="77777777" w:rsidR="00C87884" w:rsidRDefault="00C87884" w:rsidP="0055550D">
      <w:pPr>
        <w:spacing w:before="14" w:line="200" w:lineRule="exact"/>
        <w:jc w:val="center"/>
        <w:rPr>
          <w:rFonts w:ascii="Arial" w:hAnsi="Arial" w:cs="Arial"/>
          <w:b/>
          <w:u w:val="single"/>
          <w:lang w:val="es-BO"/>
        </w:rPr>
      </w:pPr>
    </w:p>
    <w:p w14:paraId="613368D5" w14:textId="77777777" w:rsidR="00C87884" w:rsidRDefault="00C87884" w:rsidP="0055550D">
      <w:pPr>
        <w:spacing w:before="14" w:line="200" w:lineRule="exact"/>
        <w:jc w:val="center"/>
        <w:rPr>
          <w:rFonts w:ascii="Arial" w:hAnsi="Arial" w:cs="Arial"/>
          <w:b/>
          <w:u w:val="single"/>
          <w:lang w:val="es-BO"/>
        </w:rPr>
      </w:pPr>
    </w:p>
    <w:p w14:paraId="0C49AC3E" w14:textId="77777777" w:rsidR="00C87884" w:rsidRDefault="00C87884" w:rsidP="0055550D">
      <w:pPr>
        <w:spacing w:before="14" w:line="200" w:lineRule="exact"/>
        <w:jc w:val="center"/>
        <w:rPr>
          <w:rFonts w:ascii="Arial" w:hAnsi="Arial" w:cs="Arial"/>
          <w:b/>
          <w:u w:val="single"/>
          <w:lang w:val="es-BO"/>
        </w:rPr>
      </w:pPr>
    </w:p>
    <w:p w14:paraId="0161797B" w14:textId="77777777" w:rsidR="00C87884" w:rsidRDefault="00C87884" w:rsidP="0055550D">
      <w:pPr>
        <w:spacing w:before="14" w:line="200" w:lineRule="exact"/>
        <w:jc w:val="center"/>
        <w:rPr>
          <w:rFonts w:ascii="Arial" w:hAnsi="Arial" w:cs="Arial"/>
          <w:b/>
          <w:u w:val="single"/>
          <w:lang w:val="es-BO"/>
        </w:rPr>
      </w:pPr>
    </w:p>
    <w:p w14:paraId="137E0495" w14:textId="77777777" w:rsidR="00C87884" w:rsidRDefault="00C87884" w:rsidP="0055550D">
      <w:pPr>
        <w:spacing w:before="14" w:line="200" w:lineRule="exact"/>
        <w:jc w:val="center"/>
        <w:rPr>
          <w:rFonts w:ascii="Arial" w:hAnsi="Arial" w:cs="Arial"/>
          <w:b/>
          <w:u w:val="single"/>
          <w:lang w:val="es-BO"/>
        </w:rPr>
      </w:pPr>
    </w:p>
    <w:p w14:paraId="648271A3" w14:textId="77777777" w:rsidR="00C87884" w:rsidRDefault="00C87884" w:rsidP="0055550D">
      <w:pPr>
        <w:spacing w:before="14" w:line="200" w:lineRule="exact"/>
        <w:jc w:val="center"/>
        <w:rPr>
          <w:rFonts w:ascii="Arial" w:hAnsi="Arial" w:cs="Arial"/>
          <w:b/>
          <w:u w:val="single"/>
          <w:lang w:val="es-BO"/>
        </w:rPr>
      </w:pPr>
    </w:p>
    <w:p w14:paraId="7B4E77AE" w14:textId="77777777" w:rsidR="00C87884" w:rsidRDefault="00C87884" w:rsidP="0055550D">
      <w:pPr>
        <w:spacing w:before="14" w:line="200" w:lineRule="exact"/>
        <w:jc w:val="center"/>
        <w:rPr>
          <w:rFonts w:ascii="Arial" w:hAnsi="Arial" w:cs="Arial"/>
          <w:b/>
          <w:u w:val="single"/>
          <w:lang w:val="es-BO"/>
        </w:rPr>
      </w:pPr>
    </w:p>
    <w:p w14:paraId="0C52414E" w14:textId="77777777" w:rsidR="00C87884" w:rsidRDefault="00C87884" w:rsidP="0055550D">
      <w:pPr>
        <w:spacing w:before="14" w:line="200" w:lineRule="exact"/>
        <w:jc w:val="center"/>
        <w:rPr>
          <w:rFonts w:ascii="Arial" w:hAnsi="Arial" w:cs="Arial"/>
          <w:b/>
          <w:u w:val="single"/>
          <w:lang w:val="es-BO"/>
        </w:rPr>
      </w:pPr>
    </w:p>
    <w:p w14:paraId="4AA000D0" w14:textId="77777777" w:rsidR="00C87884" w:rsidRDefault="00C87884" w:rsidP="0055550D">
      <w:pPr>
        <w:spacing w:before="14" w:line="200" w:lineRule="exact"/>
        <w:jc w:val="center"/>
        <w:rPr>
          <w:rFonts w:ascii="Arial" w:hAnsi="Arial" w:cs="Arial"/>
          <w:b/>
          <w:u w:val="single"/>
          <w:lang w:val="es-BO"/>
        </w:rPr>
      </w:pPr>
    </w:p>
    <w:p w14:paraId="774BFD3B" w14:textId="77777777" w:rsidR="00C87884" w:rsidRDefault="00C87884" w:rsidP="0055550D">
      <w:pPr>
        <w:spacing w:before="14" w:line="200" w:lineRule="exact"/>
        <w:jc w:val="center"/>
        <w:rPr>
          <w:rFonts w:ascii="Arial" w:hAnsi="Arial" w:cs="Arial"/>
          <w:b/>
          <w:u w:val="single"/>
          <w:lang w:val="es-BO"/>
        </w:rPr>
      </w:pPr>
    </w:p>
    <w:p w14:paraId="393EC030" w14:textId="77777777" w:rsidR="00C87884" w:rsidRDefault="00C87884" w:rsidP="0055550D">
      <w:pPr>
        <w:spacing w:before="14" w:line="200" w:lineRule="exact"/>
        <w:jc w:val="center"/>
        <w:rPr>
          <w:rFonts w:ascii="Arial" w:hAnsi="Arial" w:cs="Arial"/>
          <w:b/>
          <w:u w:val="single"/>
          <w:lang w:val="es-BO"/>
        </w:rPr>
      </w:pPr>
    </w:p>
    <w:p w14:paraId="65F01009" w14:textId="77777777" w:rsidR="0062234E" w:rsidRDefault="0062234E">
      <w:pPr>
        <w:spacing w:before="14" w:line="200" w:lineRule="exact"/>
        <w:rPr>
          <w:rFonts w:ascii="Arial" w:hAnsi="Arial" w:cs="Arial"/>
          <w:lang w:val="es-BO"/>
        </w:rPr>
      </w:pPr>
    </w:p>
    <w:p w14:paraId="45A4056E" w14:textId="77777777" w:rsidR="0062234E" w:rsidRDefault="0062234E">
      <w:pPr>
        <w:spacing w:before="14" w:line="200" w:lineRule="exact"/>
        <w:rPr>
          <w:rFonts w:ascii="Arial" w:hAnsi="Arial" w:cs="Arial"/>
          <w:lang w:val="es-BO"/>
        </w:rPr>
      </w:pPr>
    </w:p>
    <w:p w14:paraId="407136D6" w14:textId="77777777" w:rsidR="0062234E" w:rsidRDefault="0062234E">
      <w:pPr>
        <w:spacing w:before="14" w:line="200" w:lineRule="exact"/>
        <w:rPr>
          <w:rFonts w:ascii="Arial" w:hAnsi="Arial" w:cs="Arial"/>
          <w:lang w:val="es-BO"/>
        </w:rPr>
      </w:pPr>
    </w:p>
    <w:p w14:paraId="52517C78" w14:textId="77777777" w:rsidR="0062234E" w:rsidRDefault="0062234E">
      <w:pPr>
        <w:spacing w:before="14" w:line="200" w:lineRule="exact"/>
        <w:rPr>
          <w:rFonts w:ascii="Arial" w:hAnsi="Arial" w:cs="Arial"/>
          <w:lang w:val="es-BO"/>
        </w:rPr>
      </w:pPr>
    </w:p>
    <w:p w14:paraId="1B20E16F" w14:textId="77777777" w:rsidR="0062234E" w:rsidRDefault="0062234E">
      <w:pPr>
        <w:spacing w:before="14" w:line="200" w:lineRule="exact"/>
        <w:rPr>
          <w:rFonts w:ascii="Arial" w:hAnsi="Arial" w:cs="Arial"/>
          <w:lang w:val="es-BO"/>
        </w:rPr>
      </w:pPr>
    </w:p>
    <w:p w14:paraId="577530FF" w14:textId="77777777" w:rsidR="0062234E" w:rsidRDefault="0062234E">
      <w:pPr>
        <w:spacing w:before="14" w:line="200" w:lineRule="exact"/>
        <w:rPr>
          <w:rFonts w:ascii="Arial" w:hAnsi="Arial" w:cs="Arial"/>
          <w:lang w:val="es-BO"/>
        </w:rPr>
      </w:pPr>
    </w:p>
    <w:p w14:paraId="45E58007" w14:textId="77777777" w:rsidR="0062234E" w:rsidRDefault="0062234E">
      <w:pPr>
        <w:spacing w:before="14" w:line="200" w:lineRule="exact"/>
        <w:rPr>
          <w:rFonts w:ascii="Arial" w:hAnsi="Arial" w:cs="Arial"/>
          <w:lang w:val="es-BO"/>
        </w:rPr>
      </w:pPr>
    </w:p>
    <w:p w14:paraId="106D5AC5" w14:textId="77777777" w:rsidR="0062234E" w:rsidRDefault="0062234E">
      <w:pPr>
        <w:spacing w:before="14" w:line="200" w:lineRule="exact"/>
        <w:rPr>
          <w:rFonts w:ascii="Arial" w:hAnsi="Arial" w:cs="Arial"/>
          <w:lang w:val="es-BO"/>
        </w:rPr>
      </w:pPr>
    </w:p>
    <w:p w14:paraId="4E400352" w14:textId="77777777" w:rsidR="0062234E" w:rsidRDefault="0062234E">
      <w:pPr>
        <w:spacing w:before="14" w:line="200" w:lineRule="exact"/>
        <w:rPr>
          <w:rFonts w:ascii="Arial" w:hAnsi="Arial" w:cs="Arial"/>
          <w:lang w:val="es-BO"/>
        </w:rPr>
      </w:pPr>
    </w:p>
    <w:p w14:paraId="08CC2CC5" w14:textId="77777777" w:rsidR="0062234E" w:rsidRDefault="0062234E">
      <w:pPr>
        <w:spacing w:before="14" w:line="200" w:lineRule="exact"/>
        <w:rPr>
          <w:rFonts w:ascii="Arial" w:hAnsi="Arial" w:cs="Arial"/>
          <w:lang w:val="es-BO"/>
        </w:rPr>
      </w:pPr>
    </w:p>
    <w:p w14:paraId="1BDE3C17" w14:textId="77777777" w:rsidR="0062234E" w:rsidRDefault="0062234E">
      <w:pPr>
        <w:spacing w:before="14" w:line="200" w:lineRule="exact"/>
        <w:rPr>
          <w:rFonts w:ascii="Arial" w:hAnsi="Arial" w:cs="Arial"/>
          <w:lang w:val="es-BO"/>
        </w:rPr>
      </w:pPr>
    </w:p>
    <w:p w14:paraId="37B3EC83" w14:textId="77777777" w:rsidR="0062234E" w:rsidRDefault="0062234E">
      <w:pPr>
        <w:spacing w:before="14" w:line="200" w:lineRule="exact"/>
        <w:rPr>
          <w:rFonts w:ascii="Arial" w:hAnsi="Arial" w:cs="Arial"/>
          <w:lang w:val="es-BO"/>
        </w:rPr>
      </w:pPr>
    </w:p>
    <w:p w14:paraId="0C85333D" w14:textId="77777777" w:rsidR="0062234E" w:rsidRDefault="0062234E">
      <w:pPr>
        <w:spacing w:before="14" w:line="200" w:lineRule="exact"/>
        <w:rPr>
          <w:rFonts w:ascii="Arial" w:hAnsi="Arial" w:cs="Arial"/>
          <w:lang w:val="es-BO"/>
        </w:rPr>
      </w:pPr>
    </w:p>
    <w:sectPr w:rsidR="0062234E"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83C2F" w14:textId="77777777" w:rsidR="003646C8" w:rsidRDefault="003646C8" w:rsidP="00892432">
      <w:r>
        <w:separator/>
      </w:r>
    </w:p>
  </w:endnote>
  <w:endnote w:type="continuationSeparator" w:id="0">
    <w:p w14:paraId="1BBD303B" w14:textId="77777777" w:rsidR="003646C8" w:rsidRDefault="003646C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33DA" w14:textId="77777777" w:rsidR="00C87884" w:rsidRDefault="00C87884" w:rsidP="00C87884">
    <w:pPr>
      <w:pStyle w:val="Piedepgina"/>
      <w:pBdr>
        <w:bottom w:val="single" w:sz="6" w:space="1" w:color="auto"/>
      </w:pBdr>
      <w:rPr>
        <w:rFonts w:ascii="Arial" w:hAnsi="Arial" w:cs="Arial"/>
        <w:sz w:val="18"/>
        <w:lang w:val="pt-BR"/>
      </w:rPr>
    </w:pPr>
  </w:p>
  <w:p w14:paraId="5543097C" w14:textId="77777777" w:rsidR="00C87884" w:rsidRDefault="00C87884" w:rsidP="00C87884">
    <w:pPr>
      <w:pStyle w:val="Piedepgina"/>
      <w:rPr>
        <w:rFonts w:ascii="Arial" w:hAnsi="Arial" w:cs="Arial"/>
        <w:sz w:val="18"/>
        <w:lang w:val="pt-BR"/>
      </w:rPr>
    </w:pPr>
  </w:p>
  <w:p w14:paraId="07CFCB58" w14:textId="77777777"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14:paraId="49B894A8" w14:textId="77777777" w:rsidR="00C87884" w:rsidRPr="00C87884" w:rsidRDefault="00C87884" w:rsidP="00C87884">
    <w:pPr>
      <w:pStyle w:val="Piedepgina"/>
      <w:jc w:val="center"/>
      <w:rPr>
        <w:rFonts w:ascii="Arial" w:hAnsi="Arial" w:cs="Arial"/>
        <w:sz w:val="18"/>
        <w:lang w:val="es-BO"/>
      </w:rPr>
    </w:pPr>
    <w:r w:rsidRPr="00C87884">
      <w:rPr>
        <w:rFonts w:ascii="Arial" w:hAnsi="Arial" w:cs="Arial"/>
        <w:sz w:val="18"/>
        <w:lang w:val="es-BO"/>
      </w:rPr>
      <w:t xml:space="preserve">Sitio Web: </w:t>
    </w:r>
    <w:hyperlink r:id="rId1" w:history="1">
      <w:r w:rsidRPr="00C87884">
        <w:rPr>
          <w:rStyle w:val="Hipervnculo"/>
          <w:rFonts w:ascii="Arial" w:hAnsi="Arial" w:cs="Arial"/>
          <w:sz w:val="18"/>
          <w:lang w:val="es-BO"/>
        </w:rPr>
        <w:t>www.oep.org.bo</w:t>
      </w:r>
    </w:hyperlink>
  </w:p>
  <w:p w14:paraId="51030AE3" w14:textId="77777777" w:rsidR="00C87884" w:rsidRPr="00C87884" w:rsidRDefault="00C87884">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EF7F9" w14:textId="77777777" w:rsidR="003646C8" w:rsidRDefault="003646C8" w:rsidP="00892432">
      <w:r>
        <w:separator/>
      </w:r>
    </w:p>
  </w:footnote>
  <w:footnote w:type="continuationSeparator" w:id="0">
    <w:p w14:paraId="7C3909EA" w14:textId="77777777" w:rsidR="003646C8" w:rsidRDefault="003646C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9BCE" w14:textId="33A16B57" w:rsidR="00245784" w:rsidRDefault="00B21D9E" w:rsidP="00B21D9E">
    <w:pPr>
      <w:pStyle w:val="Encabezado"/>
      <w:jc w:val="center"/>
    </w:pPr>
    <w:r>
      <w:rPr>
        <w:noProof/>
        <w:lang w:val="es-BO" w:eastAsia="es-BO"/>
      </w:rPr>
      <w:drawing>
        <wp:inline distT="0" distB="0" distL="0" distR="0" wp14:anchorId="529FAC0A" wp14:editId="735033E8">
          <wp:extent cx="1809750" cy="58083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819267" cy="583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75pt;height:19.5pt;visibility:visible;mso-wrap-style:square" o:bullet="t">
        <v:imagedata r:id="rId1" o:title=""/>
      </v:shape>
    </w:pict>
  </w:numPicBullet>
  <w:abstractNum w:abstractNumId="0">
    <w:nsid w:val="049F7306"/>
    <w:multiLevelType w:val="hybridMultilevel"/>
    <w:tmpl w:val="E478578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AEB635F"/>
    <w:multiLevelType w:val="hybridMultilevel"/>
    <w:tmpl w:val="134CADBE"/>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353A5B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16">
    <w:nsid w:val="474B45F0"/>
    <w:multiLevelType w:val="hybridMultilevel"/>
    <w:tmpl w:val="337A37F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1"/>
  </w:num>
  <w:num w:numId="5">
    <w:abstractNumId w:val="9"/>
  </w:num>
  <w:num w:numId="6">
    <w:abstractNumId w:val="2"/>
  </w:num>
  <w:num w:numId="7">
    <w:abstractNumId w:val="22"/>
  </w:num>
  <w:num w:numId="8">
    <w:abstractNumId w:val="10"/>
  </w:num>
  <w:num w:numId="9">
    <w:abstractNumId w:val="21"/>
  </w:num>
  <w:num w:numId="10">
    <w:abstractNumId w:val="1"/>
  </w:num>
  <w:num w:numId="11">
    <w:abstractNumId w:val="8"/>
  </w:num>
  <w:num w:numId="12">
    <w:abstractNumId w:val="23"/>
  </w:num>
  <w:num w:numId="13">
    <w:abstractNumId w:val="24"/>
  </w:num>
  <w:num w:numId="14">
    <w:abstractNumId w:val="20"/>
  </w:num>
  <w:num w:numId="15">
    <w:abstractNumId w:val="12"/>
  </w:num>
  <w:num w:numId="16">
    <w:abstractNumId w:val="18"/>
  </w:num>
  <w:num w:numId="17">
    <w:abstractNumId w:val="5"/>
  </w:num>
  <w:num w:numId="18">
    <w:abstractNumId w:val="7"/>
  </w:num>
  <w:num w:numId="19">
    <w:abstractNumId w:val="6"/>
  </w:num>
  <w:num w:numId="20">
    <w:abstractNumId w:val="14"/>
  </w:num>
  <w:num w:numId="21">
    <w:abstractNumId w:val="15"/>
  </w:num>
  <w:num w:numId="22">
    <w:abstractNumId w:val="16"/>
  </w:num>
  <w:num w:numId="23">
    <w:abstractNumId w:val="1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C0720"/>
    <w:rsid w:val="000E79F4"/>
    <w:rsid w:val="000F6FEA"/>
    <w:rsid w:val="0010585B"/>
    <w:rsid w:val="00114CCF"/>
    <w:rsid w:val="00120A17"/>
    <w:rsid w:val="0012461A"/>
    <w:rsid w:val="00132086"/>
    <w:rsid w:val="001405E1"/>
    <w:rsid w:val="00143711"/>
    <w:rsid w:val="00160EC2"/>
    <w:rsid w:val="00164F1B"/>
    <w:rsid w:val="00171254"/>
    <w:rsid w:val="00187B23"/>
    <w:rsid w:val="00194735"/>
    <w:rsid w:val="001B50D6"/>
    <w:rsid w:val="001D1686"/>
    <w:rsid w:val="001E495E"/>
    <w:rsid w:val="0021465F"/>
    <w:rsid w:val="00217653"/>
    <w:rsid w:val="00237EC3"/>
    <w:rsid w:val="002401A1"/>
    <w:rsid w:val="00245784"/>
    <w:rsid w:val="00246115"/>
    <w:rsid w:val="00296B59"/>
    <w:rsid w:val="002B2A46"/>
    <w:rsid w:val="002C113E"/>
    <w:rsid w:val="002C64E7"/>
    <w:rsid w:val="002E12E7"/>
    <w:rsid w:val="002F03FC"/>
    <w:rsid w:val="002F1327"/>
    <w:rsid w:val="00307FA2"/>
    <w:rsid w:val="00346BB6"/>
    <w:rsid w:val="00353EF5"/>
    <w:rsid w:val="00363BB8"/>
    <w:rsid w:val="003646C8"/>
    <w:rsid w:val="003907BF"/>
    <w:rsid w:val="003C3CCB"/>
    <w:rsid w:val="00401C77"/>
    <w:rsid w:val="00416A47"/>
    <w:rsid w:val="00437726"/>
    <w:rsid w:val="00441B87"/>
    <w:rsid w:val="00442D5E"/>
    <w:rsid w:val="00485A13"/>
    <w:rsid w:val="00487313"/>
    <w:rsid w:val="004953FC"/>
    <w:rsid w:val="004B0203"/>
    <w:rsid w:val="004E5522"/>
    <w:rsid w:val="004F23BF"/>
    <w:rsid w:val="00503432"/>
    <w:rsid w:val="00511003"/>
    <w:rsid w:val="0051679A"/>
    <w:rsid w:val="0055550D"/>
    <w:rsid w:val="005954EB"/>
    <w:rsid w:val="005D73AF"/>
    <w:rsid w:val="005F0C21"/>
    <w:rsid w:val="00607B7E"/>
    <w:rsid w:val="00614BC8"/>
    <w:rsid w:val="0062234E"/>
    <w:rsid w:val="00632F1D"/>
    <w:rsid w:val="00644569"/>
    <w:rsid w:val="00665D8D"/>
    <w:rsid w:val="006913BB"/>
    <w:rsid w:val="006C7D0D"/>
    <w:rsid w:val="006D1AB0"/>
    <w:rsid w:val="006D77D4"/>
    <w:rsid w:val="006F3279"/>
    <w:rsid w:val="007004CB"/>
    <w:rsid w:val="0071234B"/>
    <w:rsid w:val="00755E5B"/>
    <w:rsid w:val="00781DDF"/>
    <w:rsid w:val="007B4E9B"/>
    <w:rsid w:val="007C6CE2"/>
    <w:rsid w:val="007F21BB"/>
    <w:rsid w:val="008230BB"/>
    <w:rsid w:val="00862A08"/>
    <w:rsid w:val="00892432"/>
    <w:rsid w:val="008C3F05"/>
    <w:rsid w:val="008F0198"/>
    <w:rsid w:val="00915902"/>
    <w:rsid w:val="00921448"/>
    <w:rsid w:val="009548A2"/>
    <w:rsid w:val="00984041"/>
    <w:rsid w:val="009C02DF"/>
    <w:rsid w:val="00A24F74"/>
    <w:rsid w:val="00A47350"/>
    <w:rsid w:val="00A71719"/>
    <w:rsid w:val="00AA047F"/>
    <w:rsid w:val="00AA0AF2"/>
    <w:rsid w:val="00AA6A80"/>
    <w:rsid w:val="00AB3F6D"/>
    <w:rsid w:val="00AB72AA"/>
    <w:rsid w:val="00AD31DC"/>
    <w:rsid w:val="00AD7C82"/>
    <w:rsid w:val="00B03423"/>
    <w:rsid w:val="00B1354A"/>
    <w:rsid w:val="00B21D9E"/>
    <w:rsid w:val="00B229D0"/>
    <w:rsid w:val="00B71344"/>
    <w:rsid w:val="00B7333A"/>
    <w:rsid w:val="00BC2682"/>
    <w:rsid w:val="00C13DF9"/>
    <w:rsid w:val="00C27C10"/>
    <w:rsid w:val="00C44F0B"/>
    <w:rsid w:val="00C71E34"/>
    <w:rsid w:val="00C753DE"/>
    <w:rsid w:val="00C87884"/>
    <w:rsid w:val="00CB7616"/>
    <w:rsid w:val="00CC67CF"/>
    <w:rsid w:val="00D27853"/>
    <w:rsid w:val="00D320D6"/>
    <w:rsid w:val="00D35351"/>
    <w:rsid w:val="00D52D82"/>
    <w:rsid w:val="00DD153C"/>
    <w:rsid w:val="00DD6F7C"/>
    <w:rsid w:val="00DF6B2D"/>
    <w:rsid w:val="00E02CD8"/>
    <w:rsid w:val="00E52194"/>
    <w:rsid w:val="00E56746"/>
    <w:rsid w:val="00E62E30"/>
    <w:rsid w:val="00E866A5"/>
    <w:rsid w:val="00E95015"/>
    <w:rsid w:val="00EB36F2"/>
    <w:rsid w:val="00EC3E16"/>
    <w:rsid w:val="00EC6678"/>
    <w:rsid w:val="00EF6DFF"/>
    <w:rsid w:val="00F012E9"/>
    <w:rsid w:val="00F36352"/>
    <w:rsid w:val="00F512AF"/>
    <w:rsid w:val="00F540A4"/>
    <w:rsid w:val="00F73B77"/>
    <w:rsid w:val="00F75CA4"/>
    <w:rsid w:val="00F77F5E"/>
    <w:rsid w:val="00FA5B34"/>
    <w:rsid w:val="00FB03C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4BCE1"/>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1CDF3-B856-48F5-9F7E-660F448F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1327</Words>
  <Characters>7299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Jhanet Liquitaya Martinez</cp:lastModifiedBy>
  <cp:revision>14</cp:revision>
  <cp:lastPrinted>2020-08-19T16:56:00Z</cp:lastPrinted>
  <dcterms:created xsi:type="dcterms:W3CDTF">2020-08-17T16:44:00Z</dcterms:created>
  <dcterms:modified xsi:type="dcterms:W3CDTF">2020-08-25T13:35:00Z</dcterms:modified>
</cp:coreProperties>
</file>