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43" w:rsidRPr="009927F5" w:rsidRDefault="00A27F43" w:rsidP="00A27F43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9927F5">
        <w:rPr>
          <w:rFonts w:ascii="Arial" w:hAnsi="Arial" w:cs="Arial"/>
          <w:b/>
          <w:lang w:val="es-BO"/>
        </w:rPr>
        <w:t>TÉRMINOS DE REFERENCIA PARA CONSULTORÍAS DE LÍNEA</w:t>
      </w:r>
    </w:p>
    <w:p w:rsidR="00EF0966" w:rsidRPr="009927F5" w:rsidRDefault="00A27F43" w:rsidP="004D5573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9927F5">
        <w:rPr>
          <w:rFonts w:ascii="Arial" w:hAnsi="Arial" w:cs="Arial"/>
          <w:b/>
          <w:lang w:val="es-BO"/>
        </w:rPr>
        <w:t xml:space="preserve">OBJETO DE CONTRATACIÓN: </w:t>
      </w:r>
      <w:r w:rsidR="0041681E" w:rsidRPr="009927F5">
        <w:rPr>
          <w:rFonts w:ascii="Arial" w:hAnsi="Arial" w:cs="Arial"/>
          <w:b/>
          <w:lang w:val="es-BO"/>
        </w:rPr>
        <w:t>SERVICIO DE CONSULTORÍA INDIVIDUAL DE LINEA TÉCNICO V – TÉCNICO ADMINISTRATIVO Y LOGISTICO 1  – EG 2020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9927F5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624E92" w:rsidRPr="009927F5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>REQUISITOS NECESARIOS DE LA CONSULTORÍA</w:t>
            </w:r>
          </w:p>
        </w:tc>
      </w:tr>
      <w:tr w:rsidR="00624E92" w:rsidRPr="009927F5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9927F5" w:rsidRDefault="00624E92" w:rsidP="006242E1">
            <w:pPr>
              <w:pStyle w:val="xl29"/>
              <w:rPr>
                <w:b/>
                <w:bCs/>
                <w:sz w:val="20"/>
                <w:szCs w:val="20"/>
              </w:rPr>
            </w:pPr>
          </w:p>
        </w:tc>
      </w:tr>
      <w:tr w:rsidR="00624E92" w:rsidRPr="009927F5" w:rsidTr="00A27F43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9927F5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624E92" w:rsidRPr="009927F5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9927F5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9927F5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624E92" w:rsidRPr="009927F5" w:rsidTr="00A27F43">
        <w:trPr>
          <w:trHeight w:val="430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9927F5" w:rsidRDefault="00624E92" w:rsidP="007E2C18">
            <w:pPr>
              <w:pStyle w:val="Textoindependiente3"/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 xml:space="preserve">A. FUNCIONES DEL CONSULTOR - ACTIVIDADES </w:t>
            </w:r>
          </w:p>
        </w:tc>
      </w:tr>
      <w:tr w:rsidR="00624E92" w:rsidRPr="009927F5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9927F5" w:rsidRDefault="00D76A4B" w:rsidP="00624E92">
            <w:pPr>
              <w:pStyle w:val="Textoindependiente3"/>
              <w:numPr>
                <w:ilvl w:val="0"/>
                <w:numId w:val="22"/>
              </w:numPr>
              <w:rPr>
                <w:bCs/>
                <w:i/>
                <w:iCs/>
                <w:sz w:val="20"/>
              </w:rPr>
            </w:pPr>
            <w:r w:rsidRPr="009927F5">
              <w:rPr>
                <w:b/>
                <w:bCs/>
                <w:sz w:val="20"/>
              </w:rPr>
              <w:t>Realizar acciones de apoyo</w:t>
            </w:r>
            <w:r w:rsidR="00624E92" w:rsidRPr="009927F5">
              <w:rPr>
                <w:b/>
                <w:sz w:val="20"/>
              </w:rPr>
              <w:t>:</w:t>
            </w:r>
          </w:p>
          <w:p w:rsidR="00624E92" w:rsidRPr="00412AEE" w:rsidRDefault="005D155D" w:rsidP="00412AEE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bCs/>
                <w:sz w:val="20"/>
              </w:rPr>
              <w:t>Apoyar en actividades logísticas relacionadas a la comisión de Campaña y Propaganda Electoral</w:t>
            </w:r>
            <w:r w:rsidR="00D01F4E">
              <w:rPr>
                <w:bCs/>
                <w:sz w:val="20"/>
              </w:rPr>
              <w:t xml:space="preserve"> de la DN SIFDE.</w:t>
            </w:r>
          </w:p>
        </w:tc>
      </w:tr>
      <w:tr w:rsidR="00624E92" w:rsidRPr="009927F5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9927F5" w:rsidRDefault="00D76A4B" w:rsidP="00624E92">
            <w:pPr>
              <w:pStyle w:val="Textoindependiente3"/>
              <w:numPr>
                <w:ilvl w:val="0"/>
                <w:numId w:val="22"/>
              </w:numPr>
              <w:rPr>
                <w:bCs/>
                <w:i/>
                <w:iCs/>
                <w:sz w:val="20"/>
              </w:rPr>
            </w:pPr>
            <w:r w:rsidRPr="009927F5">
              <w:rPr>
                <w:b/>
                <w:bCs/>
                <w:sz w:val="20"/>
              </w:rPr>
              <w:t>Coadyuvar en el desarrollo de actividades operativas</w:t>
            </w:r>
            <w:r w:rsidR="00624E92" w:rsidRPr="009927F5">
              <w:rPr>
                <w:b/>
                <w:sz w:val="20"/>
              </w:rPr>
              <w:t>:</w:t>
            </w:r>
          </w:p>
          <w:p w:rsidR="00C71936" w:rsidRPr="00412AEE" w:rsidRDefault="00412AEE" w:rsidP="00F71020">
            <w:pPr>
              <w:pStyle w:val="Textoindependiente3"/>
              <w:numPr>
                <w:ilvl w:val="0"/>
                <w:numId w:val="23"/>
              </w:numPr>
              <w:rPr>
                <w:bCs/>
                <w:sz w:val="20"/>
              </w:rPr>
            </w:pPr>
            <w:r w:rsidRPr="00412AEE">
              <w:rPr>
                <w:bCs/>
                <w:sz w:val="20"/>
              </w:rPr>
              <w:t>Realizar seguimiento de la gestión administrativa de la jefatura de departamento de la DN SIFDE.</w:t>
            </w:r>
          </w:p>
          <w:p w:rsidR="00624E92" w:rsidRPr="00D01F4E" w:rsidRDefault="00C71936" w:rsidP="00D01F4E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9927F5">
              <w:rPr>
                <w:bCs/>
                <w:sz w:val="20"/>
              </w:rPr>
              <w:t xml:space="preserve">Consolidar la información administrativa </w:t>
            </w:r>
            <w:r w:rsidR="00D01F4E">
              <w:rPr>
                <w:bCs/>
                <w:sz w:val="20"/>
              </w:rPr>
              <w:t xml:space="preserve">de la Jefatura de Departamento de la DN SIFDE, </w:t>
            </w:r>
            <w:r w:rsidRPr="009927F5">
              <w:rPr>
                <w:bCs/>
                <w:sz w:val="20"/>
              </w:rPr>
              <w:t xml:space="preserve">mediante el </w:t>
            </w:r>
            <w:r w:rsidR="00D01F4E">
              <w:rPr>
                <w:bCs/>
                <w:sz w:val="20"/>
              </w:rPr>
              <w:t>archivo físico y digital.</w:t>
            </w:r>
          </w:p>
          <w:p w:rsidR="00D01F4E" w:rsidRPr="009927F5" w:rsidRDefault="00D01F4E" w:rsidP="00D01F4E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9927F5">
              <w:rPr>
                <w:bCs/>
                <w:sz w:val="20"/>
              </w:rPr>
              <w:t xml:space="preserve">Consolidar la información administrativa </w:t>
            </w:r>
            <w:r>
              <w:rPr>
                <w:bCs/>
                <w:sz w:val="20"/>
              </w:rPr>
              <w:t xml:space="preserve">de la comisión de Campaña y Propaganda Electoral de la DN SIFDE, </w:t>
            </w:r>
            <w:r w:rsidRPr="009927F5">
              <w:rPr>
                <w:bCs/>
                <w:sz w:val="20"/>
              </w:rPr>
              <w:t xml:space="preserve">mediante el </w:t>
            </w:r>
            <w:r>
              <w:rPr>
                <w:bCs/>
                <w:sz w:val="20"/>
              </w:rPr>
              <w:t>archivo físico y digital.</w:t>
            </w:r>
          </w:p>
        </w:tc>
      </w:tr>
      <w:tr w:rsidR="00624E92" w:rsidRPr="009927F5" w:rsidTr="00C71936">
        <w:trPr>
          <w:trHeight w:val="65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9927F5" w:rsidRDefault="00D76A4B" w:rsidP="00624E92">
            <w:pPr>
              <w:pStyle w:val="Textoindependiente3"/>
              <w:numPr>
                <w:ilvl w:val="0"/>
                <w:numId w:val="22"/>
              </w:numPr>
              <w:rPr>
                <w:bCs/>
                <w:i/>
                <w:iCs/>
                <w:sz w:val="20"/>
              </w:rPr>
            </w:pPr>
            <w:r w:rsidRPr="009927F5">
              <w:rPr>
                <w:b/>
                <w:bCs/>
                <w:sz w:val="20"/>
              </w:rPr>
              <w:t>Efectuar gestiones administrativas y operativas</w:t>
            </w:r>
            <w:r w:rsidR="00624E92" w:rsidRPr="009927F5">
              <w:rPr>
                <w:b/>
                <w:sz w:val="20"/>
              </w:rPr>
              <w:t>:</w:t>
            </w:r>
            <w:r w:rsidR="00624E92" w:rsidRPr="009927F5">
              <w:rPr>
                <w:sz w:val="20"/>
              </w:rPr>
              <w:t xml:space="preserve"> </w:t>
            </w:r>
          </w:p>
          <w:p w:rsidR="00624E92" w:rsidRPr="00412AEE" w:rsidRDefault="005D155D" w:rsidP="005D155D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5D155D">
              <w:rPr>
                <w:bCs/>
                <w:sz w:val="20"/>
              </w:rPr>
              <w:t xml:space="preserve">Apoyar en la coordinación </w:t>
            </w:r>
            <w:r>
              <w:rPr>
                <w:bCs/>
                <w:sz w:val="20"/>
              </w:rPr>
              <w:t xml:space="preserve">y gestión </w:t>
            </w:r>
            <w:r w:rsidRPr="005D155D">
              <w:rPr>
                <w:bCs/>
                <w:sz w:val="20"/>
              </w:rPr>
              <w:t>con las instancias que contemplan la comisión de Campaña y Propaganda Electora</w:t>
            </w:r>
            <w:r w:rsidR="00412AEE">
              <w:rPr>
                <w:bCs/>
                <w:sz w:val="20"/>
              </w:rPr>
              <w:t>l</w:t>
            </w:r>
            <w:r w:rsidR="00D01F4E">
              <w:rPr>
                <w:bCs/>
                <w:sz w:val="20"/>
              </w:rPr>
              <w:t xml:space="preserve"> mediante la comunicación y notificación</w:t>
            </w:r>
          </w:p>
          <w:p w:rsidR="00412AEE" w:rsidRPr="009927F5" w:rsidRDefault="00412AEE" w:rsidP="00D01F4E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bCs/>
                <w:sz w:val="20"/>
              </w:rPr>
              <w:t xml:space="preserve">Realizar actividades logísticas a fin </w:t>
            </w:r>
            <w:r w:rsidR="00D01F4E">
              <w:rPr>
                <w:bCs/>
                <w:sz w:val="20"/>
              </w:rPr>
              <w:t xml:space="preserve">de </w:t>
            </w:r>
            <w:r>
              <w:rPr>
                <w:bCs/>
                <w:sz w:val="20"/>
              </w:rPr>
              <w:t xml:space="preserve">efectivizar la presentación de documentos a los medios de comunicación, relacionados  </w:t>
            </w:r>
            <w:r w:rsidR="00D01F4E">
              <w:rPr>
                <w:bCs/>
                <w:sz w:val="20"/>
              </w:rPr>
              <w:t>a la comisión de Campaña y Propaganda Electoral.</w:t>
            </w:r>
          </w:p>
        </w:tc>
      </w:tr>
      <w:tr w:rsidR="00624E92" w:rsidRPr="009927F5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9927F5" w:rsidRDefault="00D76A4B" w:rsidP="00624E92">
            <w:pPr>
              <w:pStyle w:val="Textoindependiente3"/>
              <w:numPr>
                <w:ilvl w:val="0"/>
                <w:numId w:val="22"/>
              </w:numPr>
              <w:rPr>
                <w:bCs/>
                <w:i/>
                <w:iCs/>
                <w:sz w:val="20"/>
              </w:rPr>
            </w:pPr>
            <w:r w:rsidRPr="009927F5">
              <w:rPr>
                <w:b/>
                <w:bCs/>
                <w:sz w:val="20"/>
              </w:rPr>
              <w:t>Sistematizar tareas administrativas y operativas</w:t>
            </w:r>
            <w:r w:rsidR="00624E92" w:rsidRPr="009927F5">
              <w:rPr>
                <w:b/>
                <w:sz w:val="20"/>
              </w:rPr>
              <w:t>:</w:t>
            </w:r>
            <w:r w:rsidR="00624E92" w:rsidRPr="009927F5">
              <w:rPr>
                <w:sz w:val="20"/>
              </w:rPr>
              <w:t xml:space="preserve"> </w:t>
            </w:r>
          </w:p>
          <w:p w:rsidR="00624E92" w:rsidRPr="009927F5" w:rsidRDefault="00D76A4B" w:rsidP="00412AEE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9927F5">
              <w:rPr>
                <w:bCs/>
                <w:sz w:val="20"/>
              </w:rPr>
              <w:t xml:space="preserve">Sistematizar </w:t>
            </w:r>
            <w:r w:rsidR="00412AEE">
              <w:rPr>
                <w:bCs/>
                <w:sz w:val="20"/>
              </w:rPr>
              <w:t>documentos generados en la comisión de</w:t>
            </w:r>
            <w:r w:rsidR="00D01F4E">
              <w:rPr>
                <w:bCs/>
                <w:sz w:val="20"/>
              </w:rPr>
              <w:t xml:space="preserve"> Campaña y Propaganda Electoral de la DN SIFDE.</w:t>
            </w:r>
          </w:p>
        </w:tc>
      </w:tr>
      <w:tr w:rsidR="00D76A4B" w:rsidRPr="009927F5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D76A4B" w:rsidRPr="009927F5" w:rsidRDefault="00D76A4B" w:rsidP="00624E92">
            <w:pPr>
              <w:pStyle w:val="Textoindependiente3"/>
              <w:numPr>
                <w:ilvl w:val="0"/>
                <w:numId w:val="22"/>
              </w:numPr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 xml:space="preserve">Otras funciones asignadas por el supervisor  </w:t>
            </w:r>
          </w:p>
          <w:p w:rsidR="00D76A4B" w:rsidRPr="009927F5" w:rsidRDefault="00D76A4B" w:rsidP="00D76A4B">
            <w:pPr>
              <w:pStyle w:val="Textoindependiente3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  <w:r w:rsidRPr="009927F5">
              <w:rPr>
                <w:bCs/>
                <w:sz w:val="20"/>
              </w:rPr>
              <w:t>En tanto se requiera, se solicitará al Consultor(a) mayor información y otros trabajos adicionales a las especificadas en los Términos de Referencia.</w:t>
            </w:r>
          </w:p>
        </w:tc>
      </w:tr>
      <w:tr w:rsidR="00624E92" w:rsidRPr="009927F5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9927F5" w:rsidRDefault="00624E92" w:rsidP="006242E1">
            <w:pPr>
              <w:pStyle w:val="Textoindependiente3"/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>B. RESULTADOS ESPERADOS</w:t>
            </w:r>
          </w:p>
        </w:tc>
      </w:tr>
      <w:tr w:rsidR="00624E92" w:rsidRPr="009927F5" w:rsidTr="006242E1">
        <w:trPr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D01F4E" w:rsidRDefault="00D01F4E" w:rsidP="00C71936">
            <w:pPr>
              <w:pStyle w:val="Textoindependiente3"/>
              <w:numPr>
                <w:ilvl w:val="0"/>
                <w:numId w:val="37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Actividades logísticas relacionadas a la comisión de Campaña y Propaganda Electoral de la DN SIFDE, realizadas en el marco de los lineamientos establecidos.</w:t>
            </w:r>
          </w:p>
          <w:p w:rsidR="00D01F4E" w:rsidRDefault="00D01F4E" w:rsidP="00C71936">
            <w:pPr>
              <w:pStyle w:val="Textoindependiente3"/>
              <w:numPr>
                <w:ilvl w:val="0"/>
                <w:numId w:val="37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Documentos generados en la comisión de Campaña y Propaganda Electoral de la DN SIFDE sistematizados.</w:t>
            </w:r>
          </w:p>
          <w:p w:rsidR="00624E92" w:rsidRPr="00596AEF" w:rsidRDefault="00D01F4E" w:rsidP="00596AEF">
            <w:pPr>
              <w:pStyle w:val="Textoindependiente3"/>
              <w:numPr>
                <w:ilvl w:val="0"/>
                <w:numId w:val="37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I</w:t>
            </w:r>
            <w:r w:rsidRPr="009927F5">
              <w:rPr>
                <w:bCs/>
                <w:sz w:val="20"/>
              </w:rPr>
              <w:t xml:space="preserve">nformación administrativa </w:t>
            </w:r>
            <w:r>
              <w:rPr>
                <w:bCs/>
                <w:sz w:val="20"/>
              </w:rPr>
              <w:t>de la comisión de Campaña y Propaganda Electoral de la DN SIFDE y de la Jefatura de Departamento de la DN SIFDE</w:t>
            </w:r>
            <w:r w:rsidR="00596AE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archiv</w:t>
            </w:r>
            <w:r w:rsidR="00596AEF">
              <w:rPr>
                <w:bCs/>
                <w:sz w:val="20"/>
              </w:rPr>
              <w:t>ada en formato</w:t>
            </w:r>
            <w:r>
              <w:rPr>
                <w:bCs/>
                <w:sz w:val="20"/>
              </w:rPr>
              <w:t xml:space="preserve"> físico y digital.</w:t>
            </w:r>
          </w:p>
        </w:tc>
      </w:tr>
      <w:tr w:rsidR="00624E92" w:rsidRPr="009927F5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9927F5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9927F5">
              <w:rPr>
                <w:b/>
                <w:bCs/>
                <w:color w:val="FFFFFF"/>
                <w:sz w:val="20"/>
              </w:rPr>
              <w:t>CARACTERÍSTICAS DEL CONSULTOR A SER CONTRATADO</w:t>
            </w:r>
          </w:p>
        </w:tc>
      </w:tr>
      <w:tr w:rsidR="00624E92" w:rsidRPr="009927F5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9927F5" w:rsidRDefault="00624E92" w:rsidP="007E2C18">
            <w:pPr>
              <w:pStyle w:val="Textoindependiente3"/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 xml:space="preserve">A. PERFIL DEL CONSULTOR  </w:t>
            </w:r>
          </w:p>
        </w:tc>
      </w:tr>
      <w:tr w:rsidR="00624E92" w:rsidRPr="009927F5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9927F5" w:rsidRDefault="00624E92" w:rsidP="007E2C18">
            <w:pPr>
              <w:pStyle w:val="Textoindependiente3"/>
              <w:rPr>
                <w:sz w:val="20"/>
              </w:rPr>
            </w:pPr>
            <w:r w:rsidRPr="009927F5">
              <w:rPr>
                <w:b/>
                <w:sz w:val="20"/>
              </w:rPr>
              <w:t>1. Formación Académica:</w:t>
            </w:r>
            <w:r w:rsidRPr="009927F5">
              <w:rPr>
                <w:sz w:val="20"/>
              </w:rPr>
              <w:t xml:space="preserve"> </w:t>
            </w:r>
            <w:r w:rsidR="008D4690" w:rsidRPr="009927F5">
              <w:rPr>
                <w:sz w:val="20"/>
              </w:rPr>
              <w:t xml:space="preserve">Haber concluido sus estudios universitarios en </w:t>
            </w:r>
            <w:r w:rsidR="00C71936" w:rsidRPr="009927F5">
              <w:rPr>
                <w:sz w:val="20"/>
              </w:rPr>
              <w:t>áreas administrativas o financieras</w:t>
            </w:r>
            <w:r w:rsidR="00596AEF">
              <w:rPr>
                <w:sz w:val="20"/>
              </w:rPr>
              <w:t xml:space="preserve"> o </w:t>
            </w:r>
            <w:r w:rsidR="007E2C18">
              <w:rPr>
                <w:sz w:val="20"/>
              </w:rPr>
              <w:t>ramas afines</w:t>
            </w:r>
            <w:r w:rsidR="00596AEF">
              <w:rPr>
                <w:sz w:val="20"/>
              </w:rPr>
              <w:t>.</w:t>
            </w:r>
            <w:r w:rsidR="00C71936" w:rsidRPr="009927F5">
              <w:rPr>
                <w:sz w:val="20"/>
              </w:rPr>
              <w:t xml:space="preserve"> </w:t>
            </w:r>
            <w:r w:rsidR="008D4690" w:rsidRPr="007E2C18">
              <w:rPr>
                <w:b/>
                <w:sz w:val="20"/>
              </w:rPr>
              <w:t>(</w:t>
            </w:r>
            <w:r w:rsidR="008D4690" w:rsidRPr="007E2C18">
              <w:rPr>
                <w:b/>
                <w:i/>
                <w:sz w:val="20"/>
              </w:rPr>
              <w:t>Debe realizar la presentación de documentación de respaldo en fotocopia simple, que acredite la formación</w:t>
            </w:r>
            <w:r w:rsidR="008D4690" w:rsidRPr="007E2C18">
              <w:rPr>
                <w:b/>
                <w:sz w:val="20"/>
              </w:rPr>
              <w:t>).</w:t>
            </w:r>
          </w:p>
        </w:tc>
      </w:tr>
      <w:tr w:rsidR="00624E92" w:rsidRPr="009927F5" w:rsidTr="006242E1">
        <w:trPr>
          <w:trHeight w:val="85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2A3C7B" w:rsidRDefault="00624E92" w:rsidP="00C71936">
            <w:pPr>
              <w:pStyle w:val="Textoindependiente3"/>
              <w:rPr>
                <w:sz w:val="20"/>
                <w:lang w:val="es-ES_tradnl"/>
              </w:rPr>
            </w:pPr>
            <w:r w:rsidRPr="002A3C7B">
              <w:rPr>
                <w:b/>
                <w:sz w:val="20"/>
                <w:lang w:val="es-ES_tradnl"/>
              </w:rPr>
              <w:t>2. Conocimientos y/o destrezas.</w:t>
            </w:r>
            <w:r w:rsidRPr="002A3C7B">
              <w:rPr>
                <w:sz w:val="20"/>
                <w:lang w:val="es-ES_tradnl"/>
              </w:rPr>
              <w:t xml:space="preserve"> </w:t>
            </w:r>
            <w:r w:rsidR="00C71936" w:rsidRPr="002A3C7B">
              <w:rPr>
                <w:sz w:val="20"/>
              </w:rPr>
              <w:t xml:space="preserve">Haber participado en cursos, talleres o similares, en democracias. </w:t>
            </w:r>
            <w:r w:rsidR="000265A6" w:rsidRPr="007E2C18">
              <w:rPr>
                <w:b/>
                <w:bCs/>
                <w:i/>
                <w:iCs/>
                <w:sz w:val="20"/>
              </w:rPr>
              <w:t>(</w:t>
            </w:r>
            <w:r w:rsidR="000265A6" w:rsidRPr="007E2C18">
              <w:rPr>
                <w:b/>
                <w:i/>
                <w:sz w:val="20"/>
              </w:rPr>
              <w:t>Debe realizar la presentación</w:t>
            </w:r>
            <w:r w:rsidRPr="007E2C18">
              <w:rPr>
                <w:b/>
                <w:i/>
                <w:sz w:val="20"/>
              </w:rPr>
              <w:t xml:space="preserve"> de </w:t>
            </w:r>
            <w:r w:rsidR="00C85198" w:rsidRPr="007E2C18">
              <w:rPr>
                <w:b/>
                <w:i/>
                <w:sz w:val="20"/>
              </w:rPr>
              <w:t xml:space="preserve">documentación de </w:t>
            </w:r>
            <w:r w:rsidRPr="007E2C18">
              <w:rPr>
                <w:b/>
                <w:i/>
                <w:sz w:val="20"/>
              </w:rPr>
              <w:t>respaldo en fotocopia simple, que acredite los conocimientos y/o destrezas requeridos</w:t>
            </w:r>
            <w:r w:rsidRPr="007E2C18">
              <w:rPr>
                <w:b/>
                <w:bCs/>
                <w:i/>
                <w:iCs/>
                <w:sz w:val="20"/>
              </w:rPr>
              <w:t>)</w:t>
            </w:r>
          </w:p>
        </w:tc>
      </w:tr>
      <w:tr w:rsidR="00624E92" w:rsidRPr="009927F5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2A3C7B" w:rsidRDefault="00624E92" w:rsidP="002A3C7B">
            <w:pPr>
              <w:pStyle w:val="Textoindependiente3"/>
              <w:rPr>
                <w:sz w:val="20"/>
                <w:lang w:val="es-ES_tradnl"/>
              </w:rPr>
            </w:pPr>
            <w:r w:rsidRPr="002A3C7B">
              <w:rPr>
                <w:b/>
                <w:sz w:val="20"/>
                <w:lang w:val="es-ES_tradnl"/>
              </w:rPr>
              <w:t>3. Experiencia General.</w:t>
            </w:r>
            <w:r w:rsidRPr="002A3C7B">
              <w:rPr>
                <w:sz w:val="20"/>
                <w:lang w:val="es-ES_tradnl"/>
              </w:rPr>
              <w:t xml:space="preserve"> </w:t>
            </w:r>
            <w:r w:rsidR="002A3C7B" w:rsidRPr="002A3C7B">
              <w:rPr>
                <w:sz w:val="20"/>
                <w:lang w:val="es-ES_tradnl"/>
              </w:rPr>
              <w:t>Un</w:t>
            </w:r>
            <w:r w:rsidR="000A59F3" w:rsidRPr="002A3C7B">
              <w:rPr>
                <w:sz w:val="20"/>
              </w:rPr>
              <w:t xml:space="preserve"> (</w:t>
            </w:r>
            <w:r w:rsidR="002A3C7B" w:rsidRPr="002A3C7B">
              <w:rPr>
                <w:sz w:val="20"/>
              </w:rPr>
              <w:t>1</w:t>
            </w:r>
            <w:r w:rsidR="000A59F3" w:rsidRPr="002A3C7B">
              <w:rPr>
                <w:sz w:val="20"/>
              </w:rPr>
              <w:t>)</w:t>
            </w:r>
            <w:r w:rsidR="009927F5" w:rsidRPr="002A3C7B">
              <w:rPr>
                <w:sz w:val="20"/>
              </w:rPr>
              <w:t xml:space="preserve"> año</w:t>
            </w:r>
            <w:r w:rsidR="002A3C7B" w:rsidRPr="002A3C7B">
              <w:rPr>
                <w:sz w:val="20"/>
              </w:rPr>
              <w:t xml:space="preserve"> de experiencia general</w:t>
            </w:r>
            <w:r w:rsidR="009927F5" w:rsidRPr="002A3C7B">
              <w:rPr>
                <w:sz w:val="20"/>
              </w:rPr>
              <w:t xml:space="preserve">. </w:t>
            </w:r>
            <w:r w:rsidR="00C85198" w:rsidRPr="007E2C18">
              <w:rPr>
                <w:b/>
                <w:bCs/>
                <w:i/>
                <w:iCs/>
                <w:sz w:val="20"/>
                <w:lang w:val="es-ES_tradnl"/>
              </w:rPr>
              <w:t>(</w:t>
            </w:r>
            <w:r w:rsidR="00C85198" w:rsidRPr="007E2C18">
              <w:rPr>
                <w:b/>
                <w:i/>
                <w:sz w:val="20"/>
              </w:rPr>
              <w:t xml:space="preserve">Debe realizar la </w:t>
            </w:r>
            <w:r w:rsidRPr="007E2C18">
              <w:rPr>
                <w:b/>
                <w:bCs/>
                <w:i/>
                <w:iCs/>
                <w:sz w:val="20"/>
              </w:rPr>
              <w:t xml:space="preserve">presentación de </w:t>
            </w:r>
            <w:r w:rsidRPr="007E2C18">
              <w:rPr>
                <w:b/>
                <w:i/>
                <w:sz w:val="20"/>
              </w:rPr>
              <w:t xml:space="preserve">documentación de respaldo en fotocopia simple, que acredite </w:t>
            </w:r>
            <w:r w:rsidR="00C85198" w:rsidRPr="007E2C18">
              <w:rPr>
                <w:b/>
                <w:i/>
                <w:sz w:val="20"/>
              </w:rPr>
              <w:t>la</w:t>
            </w:r>
            <w:r w:rsidRPr="007E2C18">
              <w:rPr>
                <w:b/>
                <w:i/>
                <w:sz w:val="20"/>
              </w:rPr>
              <w:t xml:space="preserve"> experiencia</w:t>
            </w:r>
            <w:r w:rsidRPr="007E2C18">
              <w:rPr>
                <w:b/>
                <w:bCs/>
                <w:i/>
                <w:iCs/>
                <w:sz w:val="20"/>
                <w:lang w:val="es-ES_tradnl"/>
              </w:rPr>
              <w:t>)</w:t>
            </w:r>
            <w:r w:rsidRPr="002A3C7B">
              <w:rPr>
                <w:sz w:val="20"/>
                <w:lang w:val="es-ES_tradnl"/>
              </w:rPr>
              <w:t xml:space="preserve"> </w:t>
            </w:r>
          </w:p>
        </w:tc>
      </w:tr>
      <w:tr w:rsidR="00624E92" w:rsidRPr="009927F5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2A3C7B" w:rsidRDefault="00624E92" w:rsidP="002A3C7B">
            <w:pPr>
              <w:pStyle w:val="Textoindependiente3"/>
              <w:rPr>
                <w:sz w:val="20"/>
                <w:lang w:val="es-ES_tradnl"/>
              </w:rPr>
            </w:pPr>
            <w:r w:rsidRPr="002A3C7B">
              <w:rPr>
                <w:b/>
                <w:sz w:val="20"/>
                <w:lang w:val="es-ES_tradnl"/>
              </w:rPr>
              <w:t>4. Experiencia Específica.</w:t>
            </w:r>
            <w:r w:rsidRPr="002A3C7B">
              <w:rPr>
                <w:sz w:val="20"/>
                <w:lang w:val="es-ES_tradnl"/>
              </w:rPr>
              <w:t xml:space="preserve"> </w:t>
            </w:r>
            <w:r w:rsidR="002A3C7B" w:rsidRPr="002A3C7B">
              <w:rPr>
                <w:sz w:val="20"/>
              </w:rPr>
              <w:t>U</w:t>
            </w:r>
            <w:r w:rsidR="009927F5" w:rsidRPr="002A3C7B">
              <w:rPr>
                <w:sz w:val="20"/>
              </w:rPr>
              <w:t xml:space="preserve">n (1) año en </w:t>
            </w:r>
            <w:r w:rsidR="0028114C" w:rsidRPr="002A3C7B">
              <w:rPr>
                <w:sz w:val="20"/>
              </w:rPr>
              <w:t xml:space="preserve">el </w:t>
            </w:r>
            <w:r w:rsidR="009927F5" w:rsidRPr="002A3C7B">
              <w:rPr>
                <w:sz w:val="20"/>
              </w:rPr>
              <w:t xml:space="preserve">área </w:t>
            </w:r>
            <w:r w:rsidR="0028114C" w:rsidRPr="002A3C7B">
              <w:rPr>
                <w:sz w:val="20"/>
              </w:rPr>
              <w:t xml:space="preserve">de </w:t>
            </w:r>
            <w:r w:rsidR="009927F5" w:rsidRPr="002A3C7B">
              <w:rPr>
                <w:sz w:val="20"/>
              </w:rPr>
              <w:t>administración en instituciones públicas o privadas</w:t>
            </w:r>
            <w:r w:rsidR="002A3C7B" w:rsidRPr="002A3C7B">
              <w:rPr>
                <w:sz w:val="20"/>
              </w:rPr>
              <w:t xml:space="preserve"> durante toda su experiencia laboral</w:t>
            </w:r>
            <w:r w:rsidR="009927F5" w:rsidRPr="002A3C7B">
              <w:rPr>
                <w:sz w:val="20"/>
              </w:rPr>
              <w:t xml:space="preserve">  </w:t>
            </w:r>
            <w:r w:rsidR="00C85198" w:rsidRPr="007E2C18">
              <w:rPr>
                <w:b/>
                <w:bCs/>
                <w:i/>
                <w:iCs/>
                <w:sz w:val="20"/>
                <w:lang w:val="es-ES_tradnl"/>
              </w:rPr>
              <w:t>(</w:t>
            </w:r>
            <w:r w:rsidR="00C85198" w:rsidRPr="007E2C18">
              <w:rPr>
                <w:b/>
                <w:i/>
                <w:sz w:val="20"/>
              </w:rPr>
              <w:t xml:space="preserve">Debe realizar la </w:t>
            </w:r>
            <w:r w:rsidR="00C85198" w:rsidRPr="007E2C18">
              <w:rPr>
                <w:b/>
                <w:bCs/>
                <w:i/>
                <w:iCs/>
                <w:sz w:val="20"/>
              </w:rPr>
              <w:t>presentación</w:t>
            </w:r>
            <w:r w:rsidRPr="007E2C18">
              <w:rPr>
                <w:b/>
                <w:bCs/>
                <w:i/>
                <w:iCs/>
                <w:sz w:val="20"/>
              </w:rPr>
              <w:t xml:space="preserve"> de </w:t>
            </w:r>
            <w:r w:rsidRPr="007E2C18">
              <w:rPr>
                <w:b/>
                <w:i/>
                <w:sz w:val="20"/>
              </w:rPr>
              <w:t xml:space="preserve">documentación de respaldo en fotocopia simple, que acredite </w:t>
            </w:r>
            <w:r w:rsidR="00C85198" w:rsidRPr="007E2C18">
              <w:rPr>
                <w:b/>
                <w:i/>
                <w:sz w:val="20"/>
              </w:rPr>
              <w:t>la</w:t>
            </w:r>
            <w:r w:rsidRPr="007E2C18">
              <w:rPr>
                <w:b/>
                <w:i/>
                <w:sz w:val="20"/>
              </w:rPr>
              <w:t xml:space="preserve"> experiencia</w:t>
            </w:r>
            <w:r w:rsidRPr="007E2C18">
              <w:rPr>
                <w:b/>
                <w:bCs/>
                <w:i/>
                <w:iCs/>
                <w:sz w:val="20"/>
                <w:lang w:val="es-ES_tradnl"/>
              </w:rPr>
              <w:t>)</w:t>
            </w:r>
          </w:p>
        </w:tc>
      </w:tr>
      <w:tr w:rsidR="00624E92" w:rsidRPr="009927F5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2A3C7B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2A3C7B">
              <w:rPr>
                <w:b/>
                <w:bCs/>
                <w:color w:val="FFFFFF"/>
                <w:sz w:val="20"/>
              </w:rPr>
              <w:t xml:space="preserve">PRESENTACION DE DOCUMENTOS </w:t>
            </w:r>
          </w:p>
        </w:tc>
      </w:tr>
      <w:tr w:rsidR="00624E92" w:rsidRPr="009927F5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9927F5" w:rsidRDefault="00624E92" w:rsidP="00624E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>REQUISITOS HABILITANTES</w:t>
            </w:r>
          </w:p>
        </w:tc>
      </w:tr>
      <w:tr w:rsidR="00624E92" w:rsidRPr="009927F5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9927F5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lastRenderedPageBreak/>
              <w:t xml:space="preserve">Adjuntar al </w:t>
            </w:r>
            <w:proofErr w:type="spellStart"/>
            <w:r w:rsidRPr="009927F5">
              <w:rPr>
                <w:bCs/>
                <w:iCs/>
                <w:sz w:val="20"/>
              </w:rPr>
              <w:t>curriculum</w:t>
            </w:r>
            <w:proofErr w:type="spellEnd"/>
            <w:r w:rsidRPr="009927F5">
              <w:rPr>
                <w:bCs/>
                <w:iCs/>
                <w:sz w:val="20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</w:p>
          <w:p w:rsidR="00624E92" w:rsidRPr="009927F5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Asimismo el proponente adjudicado deberá presentar la siguiente documentación:</w:t>
            </w:r>
          </w:p>
          <w:p w:rsidR="00624E92" w:rsidRPr="009927F5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 xml:space="preserve">‘ Certificado de No Militancia Política  (Original y actualizado) </w:t>
            </w:r>
          </w:p>
          <w:p w:rsidR="00624E92" w:rsidRPr="009927F5" w:rsidRDefault="00624E92" w:rsidP="006242E1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 xml:space="preserve">‘ Certificado SIPASSE (original o fotocopia legalizada y vigente para la gestión) </w:t>
            </w:r>
          </w:p>
          <w:p w:rsidR="00C85198" w:rsidRPr="009927F5" w:rsidRDefault="00624E92" w:rsidP="00C85198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 xml:space="preserve">‘ Registro de Padrón Biométrico (Original y actualizado) </w:t>
            </w:r>
          </w:p>
          <w:p w:rsidR="00624E92" w:rsidRPr="009927F5" w:rsidRDefault="00624E92" w:rsidP="00C85198">
            <w:pPr>
              <w:pStyle w:val="Textoindependiente3"/>
              <w:rPr>
                <w:sz w:val="20"/>
              </w:rPr>
            </w:pPr>
            <w:r w:rsidRPr="009927F5">
              <w:rPr>
                <w:bCs/>
                <w:iCs/>
                <w:sz w:val="20"/>
              </w:rPr>
              <w:t>‘ Certificado de idioma nativo (fotocopia simple) (</w:t>
            </w:r>
            <w:r w:rsidR="00C85198" w:rsidRPr="009927F5">
              <w:rPr>
                <w:bCs/>
                <w:iCs/>
                <w:sz w:val="20"/>
              </w:rPr>
              <w:t>deseable</w:t>
            </w:r>
            <w:r w:rsidRPr="009927F5">
              <w:rPr>
                <w:bCs/>
                <w:iCs/>
                <w:sz w:val="20"/>
              </w:rPr>
              <w:t>)</w:t>
            </w:r>
          </w:p>
        </w:tc>
      </w:tr>
      <w:tr w:rsidR="0001758D" w:rsidRPr="009927F5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9927F5" w:rsidRDefault="0001758D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0"/>
              </w:rPr>
            </w:pPr>
            <w:r w:rsidRPr="009927F5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01758D" w:rsidRPr="009927F5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Pr="009927F5" w:rsidRDefault="0001758D" w:rsidP="0001758D">
            <w:pPr>
              <w:pStyle w:val="Textoindependiente3"/>
              <w:rPr>
                <w:bCs/>
                <w:sz w:val="20"/>
              </w:rPr>
            </w:pPr>
            <w:r w:rsidRPr="009927F5">
              <w:rPr>
                <w:bCs/>
                <w:sz w:val="20"/>
              </w:rPr>
              <w:t>La propuesta deberá ser entrega</w:t>
            </w:r>
            <w:r w:rsidR="004D5573">
              <w:rPr>
                <w:bCs/>
                <w:sz w:val="20"/>
              </w:rPr>
              <w:t>da</w:t>
            </w:r>
            <w:r w:rsidRPr="009927F5">
              <w:rPr>
                <w:bCs/>
                <w:sz w:val="20"/>
              </w:rPr>
              <w:t xml:space="preserve"> en so</w:t>
            </w:r>
            <w:r w:rsidR="004D5573">
              <w:rPr>
                <w:bCs/>
                <w:sz w:val="20"/>
              </w:rPr>
              <w:t>bre cerrado, debidamente foliada</w:t>
            </w:r>
            <w:r w:rsidRPr="009927F5">
              <w:rPr>
                <w:bCs/>
                <w:sz w:val="20"/>
              </w:rPr>
              <w:t xml:space="preserve"> de acuerdo al siguiente formato:</w:t>
            </w:r>
          </w:p>
          <w:p w:rsidR="0001758D" w:rsidRPr="009927F5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9927F5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52070</wp:posOffset>
                      </wp:positionV>
                      <wp:extent cx="3930015" cy="723900"/>
                      <wp:effectExtent l="0" t="0" r="13335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723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1E7EB" id="Rectángulo 17" o:spid="_x0000_s1026" style="position:absolute;margin-left:88.55pt;margin-top:4.1pt;width:309.4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" filled="f" strokecolor="#243f60 [1604]" strokeweight="2pt"/>
                  </w:pict>
                </mc:Fallback>
              </mc:AlternateContent>
            </w:r>
          </w:p>
          <w:p w:rsidR="0001758D" w:rsidRPr="009927F5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>OBJETO DE CONTRATACIÓN:</w:t>
            </w:r>
          </w:p>
          <w:p w:rsidR="0001758D" w:rsidRPr="009927F5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>NOMBRE DEL PROPONENTE:</w:t>
            </w:r>
          </w:p>
          <w:p w:rsidR="0001758D" w:rsidRPr="009927F5" w:rsidRDefault="001E743E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TELÉFO</w:t>
            </w:r>
            <w:r w:rsidR="0001758D" w:rsidRPr="009927F5">
              <w:rPr>
                <w:b/>
                <w:bCs/>
                <w:sz w:val="20"/>
              </w:rPr>
              <w:t>NO:</w:t>
            </w:r>
          </w:p>
          <w:p w:rsidR="0001758D" w:rsidRPr="009927F5" w:rsidRDefault="0001758D" w:rsidP="0001758D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>FECHA:</w:t>
            </w:r>
          </w:p>
          <w:p w:rsidR="0001758D" w:rsidRPr="009927F5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9927F5" w:rsidRDefault="0001758D" w:rsidP="0001758D">
            <w:pPr>
              <w:pStyle w:val="Textoindependiente3"/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>El proponente deberá adjuntar a su propuesta la siguiente documentación:</w:t>
            </w:r>
          </w:p>
          <w:p w:rsidR="00C85198" w:rsidRPr="0028114C" w:rsidRDefault="0001758D" w:rsidP="0028114C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0"/>
              </w:rPr>
            </w:pPr>
            <w:r w:rsidRPr="009927F5">
              <w:rPr>
                <w:bCs/>
                <w:sz w:val="20"/>
              </w:rPr>
              <w:t>Fotocopia de cédula de identidad.</w:t>
            </w:r>
          </w:p>
        </w:tc>
      </w:tr>
      <w:tr w:rsidR="00573DC6" w:rsidRPr="009927F5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9927F5" w:rsidRDefault="00573DC6" w:rsidP="00C85198">
            <w:pPr>
              <w:pStyle w:val="Textoindependiente3"/>
              <w:numPr>
                <w:ilvl w:val="0"/>
                <w:numId w:val="36"/>
              </w:numPr>
              <w:rPr>
                <w:bCs/>
                <w:sz w:val="20"/>
              </w:rPr>
            </w:pPr>
            <w:r w:rsidRPr="009927F5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9927F5">
              <w:rPr>
                <w:bCs/>
                <w:color w:val="FFFFFF" w:themeColor="background1"/>
                <w:sz w:val="20"/>
              </w:rPr>
              <w:t xml:space="preserve"> </w:t>
            </w:r>
            <w:r w:rsidRPr="009927F5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573DC6" w:rsidRPr="009927F5" w:rsidTr="0028114C">
        <w:trPr>
          <w:trHeight w:val="2672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6623"/>
              <w:gridCol w:w="3200"/>
            </w:tblGrid>
            <w:tr w:rsidR="00573DC6" w:rsidRPr="009927F5" w:rsidTr="00596AEF">
              <w:trPr>
                <w:trHeight w:val="895"/>
              </w:trPr>
              <w:tc>
                <w:tcPr>
                  <w:tcW w:w="300" w:type="pct"/>
                  <w:shd w:val="clear" w:color="auto" w:fill="D9D9D9" w:themeFill="background1" w:themeFillShade="D9"/>
                  <w:vAlign w:val="center"/>
                </w:tcPr>
                <w:p w:rsidR="00573DC6" w:rsidRPr="009927F5" w:rsidRDefault="009927F5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N°</w:t>
                  </w:r>
                </w:p>
              </w:tc>
              <w:tc>
                <w:tcPr>
                  <w:tcW w:w="3169" w:type="pct"/>
                  <w:shd w:val="clear" w:color="auto" w:fill="D9D9D9" w:themeFill="background1" w:themeFillShade="D9"/>
                  <w:vAlign w:val="center"/>
                </w:tcPr>
                <w:p w:rsidR="00573DC6" w:rsidRPr="009927F5" w:rsidRDefault="00573DC6" w:rsidP="00573DC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9927F5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9927F5" w:rsidRDefault="00573DC6" w:rsidP="00C85198">
                  <w:pPr>
                    <w:jc w:val="center"/>
                    <w:rPr>
                      <w:rFonts w:ascii="Arial" w:hAnsi="Arial" w:cs="Arial"/>
                      <w:b/>
                      <w:i/>
                      <w:lang w:val="es-BO"/>
                    </w:rPr>
                  </w:pPr>
                  <w:r w:rsidRPr="009927F5">
                    <w:rPr>
                      <w:rFonts w:ascii="Arial" w:hAnsi="Arial" w:cs="Arial"/>
                      <w:b/>
                      <w:lang w:val="es-BO"/>
                    </w:rPr>
                    <w:t xml:space="preserve">Puntaje asignado </w:t>
                  </w:r>
                </w:p>
              </w:tc>
            </w:tr>
            <w:tr w:rsidR="00573DC6" w:rsidRPr="009927F5" w:rsidTr="002A3C7B">
              <w:trPr>
                <w:trHeight w:val="422"/>
              </w:trPr>
              <w:tc>
                <w:tcPr>
                  <w:tcW w:w="300" w:type="pct"/>
                  <w:vAlign w:val="center"/>
                </w:tcPr>
                <w:p w:rsidR="00573DC6" w:rsidRPr="002A3C7B" w:rsidRDefault="00573DC6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2A3C7B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69" w:type="pct"/>
                  <w:vAlign w:val="center"/>
                </w:tcPr>
                <w:p w:rsidR="00596AEF" w:rsidRPr="002A3C7B" w:rsidRDefault="00596AEF" w:rsidP="00272A0A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2A3C7B">
                    <w:rPr>
                      <w:rFonts w:ascii="Arial" w:hAnsi="Arial" w:cs="Arial"/>
                      <w:lang w:val="es-BO"/>
                    </w:rPr>
                    <w:t xml:space="preserve">Experiencia </w:t>
                  </w:r>
                  <w:r w:rsidR="000A59F3" w:rsidRPr="002A3C7B">
                    <w:rPr>
                      <w:rFonts w:ascii="Arial" w:hAnsi="Arial" w:cs="Arial"/>
                      <w:lang w:val="es-BO"/>
                    </w:rPr>
                    <w:t>General:</w:t>
                  </w:r>
                  <w:r w:rsidRPr="002A3C7B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="00272A0A" w:rsidRPr="002A3C7B">
                    <w:rPr>
                      <w:rFonts w:ascii="Arial" w:hAnsi="Arial" w:cs="Arial"/>
                      <w:lang w:val="es-BO"/>
                    </w:rPr>
                    <w:t>Dos</w:t>
                  </w:r>
                  <w:r w:rsidRPr="002A3C7B">
                    <w:rPr>
                      <w:rFonts w:ascii="Arial" w:hAnsi="Arial" w:cs="Arial"/>
                      <w:lang w:val="es-BO"/>
                    </w:rPr>
                    <w:t xml:space="preserve"> (</w:t>
                  </w:r>
                  <w:r w:rsidR="00272A0A" w:rsidRPr="002A3C7B">
                    <w:rPr>
                      <w:rFonts w:ascii="Arial" w:hAnsi="Arial" w:cs="Arial"/>
                      <w:lang w:val="es-BO"/>
                    </w:rPr>
                    <w:t>2</w:t>
                  </w:r>
                  <w:r w:rsidRPr="002A3C7B">
                    <w:rPr>
                      <w:rFonts w:ascii="Arial" w:hAnsi="Arial" w:cs="Arial"/>
                      <w:lang w:val="es-BO"/>
                    </w:rPr>
                    <w:t>) o más años en entidades públicas o privadas.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2A3C7B" w:rsidRDefault="009927F5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2A3C7B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9927F5" w:rsidRPr="009927F5" w:rsidTr="00596AEF">
              <w:trPr>
                <w:trHeight w:val="349"/>
              </w:trPr>
              <w:tc>
                <w:tcPr>
                  <w:tcW w:w="300" w:type="pct"/>
                  <w:vAlign w:val="center"/>
                </w:tcPr>
                <w:p w:rsidR="009927F5" w:rsidRPr="002A3C7B" w:rsidRDefault="009927F5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2A3C7B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69" w:type="pct"/>
                  <w:vAlign w:val="center"/>
                </w:tcPr>
                <w:p w:rsidR="009927F5" w:rsidRPr="002A3C7B" w:rsidRDefault="009927F5" w:rsidP="00272A0A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2A3C7B">
                    <w:rPr>
                      <w:rFonts w:ascii="Arial" w:hAnsi="Arial" w:cs="Arial"/>
                      <w:lang w:val="es-BO"/>
                    </w:rPr>
                    <w:t xml:space="preserve">Experiencia </w:t>
                  </w:r>
                  <w:r w:rsidR="00272A0A" w:rsidRPr="002A3C7B">
                    <w:rPr>
                      <w:rFonts w:ascii="Arial" w:hAnsi="Arial" w:cs="Arial"/>
                      <w:lang w:val="es-BO"/>
                    </w:rPr>
                    <w:t>General: Un (1) año en secretaría en entidades públicas o privadas.</w:t>
                  </w:r>
                </w:p>
              </w:tc>
              <w:tc>
                <w:tcPr>
                  <w:tcW w:w="1531" w:type="pct"/>
                  <w:vAlign w:val="center"/>
                </w:tcPr>
                <w:p w:rsidR="009927F5" w:rsidRPr="002A3C7B" w:rsidRDefault="009927F5" w:rsidP="009927F5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2A3C7B"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9927F5" w:rsidRPr="009927F5" w:rsidTr="002A3C7B">
              <w:trPr>
                <w:trHeight w:val="389"/>
              </w:trPr>
              <w:tc>
                <w:tcPr>
                  <w:tcW w:w="300" w:type="pct"/>
                  <w:vAlign w:val="center"/>
                </w:tcPr>
                <w:p w:rsidR="009927F5" w:rsidRPr="002A3C7B" w:rsidRDefault="009927F5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2A3C7B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169" w:type="pct"/>
                  <w:vAlign w:val="center"/>
                </w:tcPr>
                <w:p w:rsidR="009927F5" w:rsidRPr="002A3C7B" w:rsidRDefault="00272A0A" w:rsidP="00272A0A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2A3C7B">
                    <w:rPr>
                      <w:rFonts w:ascii="Arial" w:hAnsi="Arial" w:cs="Arial"/>
                      <w:lang w:val="es-BO"/>
                    </w:rPr>
                    <w:t xml:space="preserve">Experiencia Específica: Al menos Dos (2) </w:t>
                  </w:r>
                  <w:r w:rsidR="007E2C18">
                    <w:rPr>
                      <w:rFonts w:ascii="Arial" w:hAnsi="Arial" w:cs="Arial"/>
                      <w:lang w:val="es-BO"/>
                    </w:rPr>
                    <w:t xml:space="preserve">Trabajos en </w:t>
                  </w:r>
                  <w:bookmarkStart w:id="0" w:name="_GoBack"/>
                  <w:bookmarkEnd w:id="0"/>
                  <w:r w:rsidRPr="002A3C7B">
                    <w:rPr>
                      <w:rFonts w:ascii="Arial" w:hAnsi="Arial" w:cs="Arial"/>
                      <w:lang w:val="es-BO"/>
                    </w:rPr>
                    <w:t>Procesos Electorales</w:t>
                  </w:r>
                </w:p>
              </w:tc>
              <w:tc>
                <w:tcPr>
                  <w:tcW w:w="1531" w:type="pct"/>
                  <w:vAlign w:val="center"/>
                </w:tcPr>
                <w:p w:rsidR="009927F5" w:rsidRPr="002A3C7B" w:rsidRDefault="009927F5" w:rsidP="00573DC6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2A3C7B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9927F5" w:rsidTr="00596AEF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9927F5" w:rsidRDefault="00573DC6" w:rsidP="00573DC6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9927F5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9927F5" w:rsidRDefault="002E766B" w:rsidP="00573DC6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1140C6" w:rsidRPr="001140C6" w:rsidRDefault="001140C6" w:rsidP="001140C6">
            <w:pPr>
              <w:pStyle w:val="Textoindependiente3"/>
              <w:numPr>
                <w:ilvl w:val="0"/>
                <w:numId w:val="38"/>
              </w:numPr>
              <w:rPr>
                <w:bCs/>
                <w:sz w:val="20"/>
                <w:lang w:val="es-BO"/>
              </w:rPr>
            </w:pPr>
            <w:r w:rsidRPr="001140C6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1140C6" w:rsidRPr="001140C6" w:rsidRDefault="001140C6" w:rsidP="001140C6">
            <w:pPr>
              <w:pStyle w:val="Textoindependiente3"/>
              <w:numPr>
                <w:ilvl w:val="0"/>
                <w:numId w:val="38"/>
              </w:numPr>
              <w:rPr>
                <w:bCs/>
                <w:sz w:val="20"/>
                <w:lang w:val="es-BO"/>
              </w:rPr>
            </w:pPr>
            <w:r w:rsidRPr="001140C6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1140C6" w:rsidRPr="009927F5" w:rsidRDefault="001140C6" w:rsidP="001140C6">
            <w:pPr>
              <w:pStyle w:val="Textoindependiente3"/>
              <w:rPr>
                <w:b/>
                <w:bCs/>
                <w:color w:val="FFFFFF"/>
                <w:sz w:val="20"/>
              </w:rPr>
            </w:pPr>
            <w:r w:rsidRPr="001140C6">
              <w:rPr>
                <w:bCs/>
                <w:sz w:val="20"/>
                <w:lang w:val="es-BO"/>
              </w:rPr>
              <w:t xml:space="preserve">La evaluación se realizara sobre 70 puntos donde se </w:t>
            </w:r>
            <w:r w:rsidR="0045482B">
              <w:rPr>
                <w:bCs/>
                <w:sz w:val="20"/>
                <w:u w:val="single"/>
                <w:lang w:val="es-BO"/>
              </w:rPr>
              <w:t>adjudicará</w:t>
            </w:r>
            <w:r w:rsidRPr="001140C6">
              <w:rPr>
                <w:bCs/>
                <w:sz w:val="20"/>
                <w:u w:val="single"/>
                <w:lang w:val="es-BO"/>
              </w:rPr>
              <w:t xml:space="preserve"> al puntaje más alto</w:t>
            </w:r>
            <w:r w:rsidRPr="001140C6">
              <w:rPr>
                <w:bCs/>
                <w:sz w:val="20"/>
                <w:lang w:val="es-BO"/>
              </w:rPr>
              <w:t xml:space="preserve"> (</w:t>
            </w:r>
            <w:r w:rsidRPr="001140C6">
              <w:rPr>
                <w:bCs/>
                <w:i/>
                <w:sz w:val="20"/>
                <w:lang w:val="es-BO"/>
              </w:rPr>
              <w:t>El mínimo puntaje de aprobación será de 50 puntos</w:t>
            </w:r>
            <w:r w:rsidRPr="001140C6">
              <w:rPr>
                <w:bCs/>
                <w:sz w:val="20"/>
                <w:lang w:val="es-BO"/>
              </w:rPr>
              <w:t>).</w:t>
            </w:r>
          </w:p>
        </w:tc>
      </w:tr>
      <w:tr w:rsidR="00573DC6" w:rsidRPr="009927F5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9927F5" w:rsidRDefault="00573DC6" w:rsidP="00573DC6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9927F5">
              <w:rPr>
                <w:b/>
                <w:bCs/>
                <w:color w:val="FFFFFF"/>
                <w:sz w:val="20"/>
              </w:rPr>
              <w:t>CONDICIONES DEL SERVICIO</w:t>
            </w:r>
          </w:p>
        </w:tc>
      </w:tr>
      <w:tr w:rsidR="00573DC6" w:rsidRPr="009927F5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9927F5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>PLAZO</w:t>
            </w:r>
          </w:p>
        </w:tc>
      </w:tr>
      <w:tr w:rsidR="00573DC6" w:rsidRPr="009927F5" w:rsidTr="006242E1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9927F5" w:rsidRDefault="00573DC6" w:rsidP="001140C6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El plazo será de</w:t>
            </w:r>
            <w:r w:rsidR="00C85198" w:rsidRPr="009927F5">
              <w:rPr>
                <w:bCs/>
                <w:iCs/>
                <w:sz w:val="20"/>
              </w:rPr>
              <w:t xml:space="preserve"> Dos Meses y 15 Días</w:t>
            </w:r>
            <w:r w:rsidRPr="009927F5">
              <w:rPr>
                <w:bCs/>
                <w:iCs/>
                <w:sz w:val="20"/>
              </w:rPr>
              <w:t xml:space="preserve"> </w:t>
            </w:r>
            <w:r w:rsidR="009927F5">
              <w:rPr>
                <w:bCs/>
                <w:iCs/>
                <w:sz w:val="20"/>
              </w:rPr>
              <w:t>computables</w:t>
            </w:r>
            <w:r w:rsidRPr="009927F5">
              <w:rPr>
                <w:bCs/>
                <w:iCs/>
                <w:sz w:val="20"/>
              </w:rPr>
              <w:t xml:space="preserve"> a partir del día siguiente hábil de la suscripción del contrato.</w:t>
            </w:r>
          </w:p>
        </w:tc>
      </w:tr>
      <w:tr w:rsidR="00573DC6" w:rsidRPr="009927F5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9927F5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>MONTO DEL CONTRATO Y FORMA DE PAGO  (De acuerdo al Cuadro de Equivalencias)</w:t>
            </w:r>
          </w:p>
        </w:tc>
      </w:tr>
      <w:tr w:rsidR="00573DC6" w:rsidRPr="009927F5" w:rsidTr="006242E1"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140C6" w:rsidRDefault="00573DC6" w:rsidP="00573DC6">
            <w:pPr>
              <w:pStyle w:val="Textoindependiente3"/>
              <w:rPr>
                <w:sz w:val="20"/>
                <w:lang w:val="es-BO"/>
              </w:rPr>
            </w:pPr>
            <w:r w:rsidRPr="009927F5">
              <w:rPr>
                <w:sz w:val="20"/>
                <w:lang w:val="es-BO"/>
              </w:rPr>
              <w:t xml:space="preserve">El monto total para la ejecución de la </w:t>
            </w:r>
            <w:r w:rsidRPr="009927F5">
              <w:rPr>
                <w:b/>
                <w:sz w:val="20"/>
                <w:lang w:val="es-BO"/>
              </w:rPr>
              <w:t>CONSULTORÍA</w:t>
            </w:r>
            <w:r w:rsidRPr="009927F5">
              <w:rPr>
                <w:sz w:val="20"/>
                <w:lang w:val="es-BO"/>
              </w:rPr>
              <w:t xml:space="preserve"> es </w:t>
            </w:r>
            <w:r w:rsidR="00C85198" w:rsidRPr="009927F5">
              <w:rPr>
                <w:sz w:val="20"/>
                <w:lang w:val="es-BO"/>
              </w:rPr>
              <w:t>19.672</w:t>
            </w:r>
            <w:r w:rsidR="001E743E">
              <w:rPr>
                <w:sz w:val="20"/>
                <w:lang w:val="es-BO"/>
              </w:rPr>
              <w:t>,50</w:t>
            </w:r>
            <w:r w:rsidR="00C85198" w:rsidRPr="009927F5">
              <w:rPr>
                <w:sz w:val="20"/>
                <w:lang w:val="es-BO"/>
              </w:rPr>
              <w:t>.- (Diecinueve Mil Seiscientos Setenta y Dos 50/100</w:t>
            </w:r>
            <w:r w:rsidR="000B57DD" w:rsidRPr="009927F5">
              <w:rPr>
                <w:sz w:val="20"/>
                <w:lang w:val="es-BO"/>
              </w:rPr>
              <w:t xml:space="preserve"> Bolivianos) </w:t>
            </w:r>
          </w:p>
          <w:p w:rsidR="00573DC6" w:rsidRPr="009927F5" w:rsidRDefault="00573DC6" w:rsidP="00573DC6">
            <w:pPr>
              <w:pStyle w:val="Textoindependiente3"/>
              <w:rPr>
                <w:b/>
                <w:i/>
                <w:sz w:val="20"/>
                <w:lang w:val="es-BO"/>
              </w:rPr>
            </w:pPr>
            <w:r w:rsidRPr="009927F5">
              <w:rPr>
                <w:b/>
                <w:i/>
                <w:sz w:val="20"/>
                <w:highlight w:val="yellow"/>
                <w:lang w:val="es-BO"/>
              </w:rPr>
              <w:t xml:space="preserve"> </w:t>
            </w:r>
          </w:p>
          <w:p w:rsidR="00573DC6" w:rsidRPr="009927F5" w:rsidRDefault="000B57DD" w:rsidP="00573DC6">
            <w:pPr>
              <w:pStyle w:val="Textoindependiente3"/>
              <w:rPr>
                <w:b/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Nivel: Técnico V</w:t>
            </w:r>
            <w:r w:rsidR="00573DC6" w:rsidRPr="009927F5">
              <w:rPr>
                <w:bCs/>
                <w:iCs/>
                <w:sz w:val="20"/>
              </w:rPr>
              <w:t xml:space="preserve"> -  </w:t>
            </w:r>
            <w:r w:rsidRPr="009927F5">
              <w:rPr>
                <w:bCs/>
                <w:iCs/>
                <w:sz w:val="20"/>
              </w:rPr>
              <w:t>P</w:t>
            </w:r>
            <w:r w:rsidR="00573DC6" w:rsidRPr="009927F5">
              <w:rPr>
                <w:bCs/>
                <w:iCs/>
                <w:sz w:val="20"/>
              </w:rPr>
              <w:t xml:space="preserve">agos </w:t>
            </w:r>
            <w:r w:rsidRPr="009927F5">
              <w:rPr>
                <w:bCs/>
                <w:iCs/>
                <w:sz w:val="20"/>
              </w:rPr>
              <w:t>M</w:t>
            </w:r>
            <w:r w:rsidR="00573DC6" w:rsidRPr="009927F5">
              <w:rPr>
                <w:bCs/>
                <w:iCs/>
                <w:sz w:val="20"/>
              </w:rPr>
              <w:t>ensuales de Bs</w:t>
            </w:r>
            <w:r w:rsidRPr="009927F5">
              <w:rPr>
                <w:bCs/>
                <w:iCs/>
                <w:sz w:val="20"/>
              </w:rPr>
              <w:t>7.869</w:t>
            </w:r>
            <w:r w:rsidR="00573DC6" w:rsidRPr="009927F5">
              <w:rPr>
                <w:bCs/>
                <w:iCs/>
                <w:sz w:val="20"/>
              </w:rPr>
              <w:t>.- (</w:t>
            </w:r>
            <w:r w:rsidRPr="009927F5">
              <w:rPr>
                <w:bCs/>
                <w:iCs/>
                <w:sz w:val="20"/>
              </w:rPr>
              <w:t xml:space="preserve">Siete Mil Ochocientos Sesenta y Nueve </w:t>
            </w:r>
            <w:r w:rsidR="00573DC6" w:rsidRPr="009927F5">
              <w:rPr>
                <w:bCs/>
                <w:iCs/>
                <w:sz w:val="20"/>
              </w:rPr>
              <w:t xml:space="preserve">00/100 Bolivianos). </w:t>
            </w:r>
          </w:p>
          <w:p w:rsidR="00573DC6" w:rsidRPr="009927F5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9927F5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9927F5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9927F5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lastRenderedPageBreak/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Pr="009927F5">
              <w:rPr>
                <w:i/>
                <w:sz w:val="20"/>
                <w:lang w:val="es-BO"/>
              </w:rPr>
              <w:t>3</w:t>
            </w:r>
            <w:r w:rsidR="000B57DD" w:rsidRPr="009927F5">
              <w:rPr>
                <w:i/>
                <w:sz w:val="20"/>
                <w:lang w:val="es-BO"/>
              </w:rPr>
              <w:t xml:space="preserve"> </w:t>
            </w:r>
            <w:r w:rsidR="000B57DD" w:rsidRPr="009927F5">
              <w:rPr>
                <w:sz w:val="20"/>
                <w:lang w:val="es-BO"/>
              </w:rPr>
              <w:t>(tres)</w:t>
            </w:r>
            <w:r w:rsidRPr="009927F5">
              <w:rPr>
                <w:i/>
                <w:sz w:val="20"/>
                <w:lang w:val="es-BO"/>
              </w:rPr>
              <w:t xml:space="preserve"> </w:t>
            </w:r>
            <w:r w:rsidRPr="009927F5">
              <w:rPr>
                <w:bCs/>
                <w:iCs/>
                <w:sz w:val="20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9927F5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9927F5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9927F5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2A3C7B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2A3C7B">
              <w:rPr>
                <w:b/>
                <w:bCs/>
                <w:sz w:val="20"/>
              </w:rPr>
              <w:lastRenderedPageBreak/>
              <w:t>LUGAR DE PRESTACION DEL SERVICIO</w:t>
            </w:r>
          </w:p>
        </w:tc>
      </w:tr>
      <w:tr w:rsidR="00573DC6" w:rsidRPr="009927F5" w:rsidTr="006242E1">
        <w:trPr>
          <w:trHeight w:val="4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2A3C7B" w:rsidRDefault="00573DC6" w:rsidP="0045482B">
            <w:pPr>
              <w:rPr>
                <w:rFonts w:ascii="Arial" w:hAnsi="Arial" w:cs="Arial"/>
                <w:bCs/>
                <w:iCs/>
                <w:lang w:val="es-ES_tradnl"/>
              </w:rPr>
            </w:pPr>
            <w:r w:rsidRPr="002A3C7B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0B57DD" w:rsidRPr="002A3C7B">
              <w:rPr>
                <w:rFonts w:ascii="Arial" w:hAnsi="Arial" w:cs="Arial"/>
                <w:bCs/>
                <w:iCs/>
                <w:lang w:val="es-BO"/>
              </w:rPr>
              <w:t>del Tribunal Supremo Electoral</w:t>
            </w:r>
            <w:r w:rsidR="0045482B" w:rsidRPr="002A3C7B">
              <w:rPr>
                <w:rFonts w:ascii="Arial" w:hAnsi="Arial" w:cs="Arial"/>
                <w:bCs/>
                <w:iCs/>
                <w:lang w:val="es-BO"/>
              </w:rPr>
              <w:t xml:space="preserve">, Av. Sánchez Lima N° 2482 y Pedro Salazar, zona Sopocachi. </w:t>
            </w:r>
            <w:r w:rsidRPr="002A3C7B">
              <w:rPr>
                <w:rFonts w:ascii="Arial" w:hAnsi="Arial" w:cs="Arial"/>
                <w:bCs/>
                <w:iCs/>
                <w:lang w:val="es-BO"/>
              </w:rPr>
              <w:t>De lunes a viernes en horarios establecidos por la entidad.</w:t>
            </w:r>
          </w:p>
        </w:tc>
      </w:tr>
      <w:tr w:rsidR="00573DC6" w:rsidRPr="009927F5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2A3C7B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2A3C7B">
              <w:rPr>
                <w:b/>
                <w:bCs/>
                <w:sz w:val="20"/>
              </w:rPr>
              <w:t>PASAJES Y VIÁTICOS</w:t>
            </w:r>
          </w:p>
        </w:tc>
      </w:tr>
      <w:tr w:rsidR="00573DC6" w:rsidRPr="009927F5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9927F5" w:rsidRDefault="00573DC6" w:rsidP="00573DC6">
            <w:pPr>
              <w:pStyle w:val="Textoindependiente3"/>
              <w:rPr>
                <w:b/>
                <w:bCs/>
                <w:sz w:val="20"/>
              </w:rPr>
            </w:pPr>
            <w:r w:rsidRPr="009927F5">
              <w:rPr>
                <w:bCs/>
                <w:iCs/>
                <w:sz w:val="20"/>
              </w:rPr>
              <w:t xml:space="preserve">El Consultor en caso de realizar viajes al interior del país, se realizarán los pagos de sus pasajes y viáticos conforme </w:t>
            </w:r>
            <w:proofErr w:type="spellStart"/>
            <w:r w:rsidRPr="009927F5">
              <w:rPr>
                <w:bCs/>
                <w:iCs/>
                <w:sz w:val="20"/>
              </w:rPr>
              <w:t>a</w:t>
            </w:r>
            <w:proofErr w:type="spellEnd"/>
            <w:r w:rsidRPr="009927F5">
              <w:rPr>
                <w:bCs/>
                <w:iCs/>
                <w:sz w:val="20"/>
              </w:rPr>
              <w:t xml:space="preserve"> Reglamento.</w:t>
            </w:r>
          </w:p>
        </w:tc>
      </w:tr>
      <w:tr w:rsidR="00573DC6" w:rsidRPr="009927F5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9927F5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9927F5">
              <w:rPr>
                <w:b/>
                <w:bCs/>
                <w:iCs/>
                <w:sz w:val="20"/>
              </w:rPr>
              <w:t>REFRIGERIOS</w:t>
            </w:r>
          </w:p>
        </w:tc>
      </w:tr>
      <w:tr w:rsidR="00573DC6" w:rsidRPr="009927F5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9927F5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9927F5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9927F5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9927F5">
              <w:rPr>
                <w:b/>
                <w:bCs/>
                <w:iCs/>
                <w:sz w:val="20"/>
              </w:rPr>
              <w:t>SANCIONES Y PERMISOS</w:t>
            </w:r>
          </w:p>
        </w:tc>
      </w:tr>
      <w:tr w:rsidR="00573DC6" w:rsidRPr="009927F5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9927F5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573DC6" w:rsidRPr="009927F5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</w:p>
          <w:p w:rsidR="00573DC6" w:rsidRPr="009927F5" w:rsidRDefault="00573DC6" w:rsidP="00573DC6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9927F5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9927F5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573DC6" w:rsidRPr="009927F5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9927F5" w:rsidRDefault="00573DC6" w:rsidP="00573DC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9927F5">
              <w:rPr>
                <w:bCs/>
                <w:iCs/>
                <w:sz w:val="20"/>
              </w:rPr>
              <w:t>Por suspensión en la prestación del servicio de la</w:t>
            </w:r>
            <w:r w:rsidRPr="009927F5">
              <w:rPr>
                <w:b/>
                <w:bCs/>
                <w:iCs/>
                <w:sz w:val="20"/>
              </w:rPr>
              <w:t xml:space="preserve"> CONSULTORÍA</w:t>
            </w:r>
            <w:r w:rsidRPr="009927F5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9927F5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9927F5" w:rsidRDefault="00573DC6" w:rsidP="00573DC6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9927F5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573DC6" w:rsidRPr="009927F5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9927F5" w:rsidRDefault="001140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1140C6">
              <w:rPr>
                <w:bCs/>
                <w:sz w:val="20"/>
                <w:lang w:val="es-ES_tradnl"/>
              </w:rPr>
              <w:t>El Responsable o Comisión de Recepción será designado por el Responsable del Proceso de Contratación Directa y se encargará de realizar la  verificación de la consultoría, a cuyo efecto realizará las siguientes funciones:</w:t>
            </w:r>
          </w:p>
          <w:p w:rsidR="00573DC6" w:rsidRPr="009927F5" w:rsidRDefault="00573DC6" w:rsidP="00573DC6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573DC6" w:rsidRPr="009927F5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9927F5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573DC6" w:rsidRPr="009927F5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9927F5">
              <w:rPr>
                <w:bCs/>
                <w:sz w:val="20"/>
              </w:rPr>
              <w:t>Emitir el informe de conformidad, cuando corresponda,</w:t>
            </w:r>
            <w:r w:rsidRPr="009927F5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9927F5" w:rsidRDefault="00573DC6" w:rsidP="00573DC6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</w:rPr>
            </w:pPr>
            <w:r w:rsidRPr="009927F5">
              <w:rPr>
                <w:bCs/>
                <w:sz w:val="20"/>
              </w:rPr>
              <w:t xml:space="preserve">Emitir el informe de disconformidad, cuando corresponda, </w:t>
            </w:r>
            <w:r w:rsidRPr="009927F5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sectPr w:rsidR="00EF0966" w:rsidRPr="00573DC6" w:rsidSect="004D5573">
      <w:headerReference w:type="default" r:id="rId7"/>
      <w:pgSz w:w="12240" w:h="15840"/>
      <w:pgMar w:top="2269" w:right="758" w:bottom="280" w:left="1134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B7" w:rsidRDefault="00D472B7" w:rsidP="00892432">
      <w:r>
        <w:separator/>
      </w:r>
    </w:p>
  </w:endnote>
  <w:endnote w:type="continuationSeparator" w:id="0">
    <w:p w:rsidR="00D472B7" w:rsidRDefault="00D472B7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B7" w:rsidRDefault="00D472B7" w:rsidP="00892432">
      <w:r>
        <w:separator/>
      </w:r>
    </w:p>
  </w:footnote>
  <w:footnote w:type="continuationSeparator" w:id="0">
    <w:p w:rsidR="00D472B7" w:rsidRDefault="00D472B7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73" w:rsidRDefault="004D5573" w:rsidP="004D5573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 wp14:anchorId="6119ABBF" wp14:editId="30DEB659">
          <wp:extent cx="2463165" cy="790575"/>
          <wp:effectExtent l="0" t="0" r="0" b="9525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157" cy="79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30823"/>
    <w:multiLevelType w:val="hybridMultilevel"/>
    <w:tmpl w:val="BE1485D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11"/>
  </w:num>
  <w:num w:numId="5">
    <w:abstractNumId w:val="9"/>
  </w:num>
  <w:num w:numId="6">
    <w:abstractNumId w:val="1"/>
  </w:num>
  <w:num w:numId="7">
    <w:abstractNumId w:val="33"/>
  </w:num>
  <w:num w:numId="8">
    <w:abstractNumId w:val="10"/>
  </w:num>
  <w:num w:numId="9">
    <w:abstractNumId w:val="32"/>
  </w:num>
  <w:num w:numId="10">
    <w:abstractNumId w:val="0"/>
  </w:num>
  <w:num w:numId="11">
    <w:abstractNumId w:val="8"/>
  </w:num>
  <w:num w:numId="12">
    <w:abstractNumId w:val="34"/>
  </w:num>
  <w:num w:numId="13">
    <w:abstractNumId w:val="16"/>
  </w:num>
  <w:num w:numId="14">
    <w:abstractNumId w:val="2"/>
  </w:num>
  <w:num w:numId="15">
    <w:abstractNumId w:val="25"/>
  </w:num>
  <w:num w:numId="16">
    <w:abstractNumId w:val="35"/>
  </w:num>
  <w:num w:numId="17">
    <w:abstractNumId w:val="23"/>
  </w:num>
  <w:num w:numId="18">
    <w:abstractNumId w:val="29"/>
  </w:num>
  <w:num w:numId="19">
    <w:abstractNumId w:val="14"/>
  </w:num>
  <w:num w:numId="20">
    <w:abstractNumId w:val="12"/>
  </w:num>
  <w:num w:numId="21">
    <w:abstractNumId w:val="20"/>
  </w:num>
  <w:num w:numId="22">
    <w:abstractNumId w:val="7"/>
  </w:num>
  <w:num w:numId="23">
    <w:abstractNumId w:val="3"/>
  </w:num>
  <w:num w:numId="24">
    <w:abstractNumId w:val="37"/>
  </w:num>
  <w:num w:numId="25">
    <w:abstractNumId w:val="4"/>
  </w:num>
  <w:num w:numId="26">
    <w:abstractNumId w:val="31"/>
  </w:num>
  <w:num w:numId="27">
    <w:abstractNumId w:val="17"/>
  </w:num>
  <w:num w:numId="28">
    <w:abstractNumId w:val="21"/>
  </w:num>
  <w:num w:numId="29">
    <w:abstractNumId w:val="28"/>
  </w:num>
  <w:num w:numId="30">
    <w:abstractNumId w:val="22"/>
  </w:num>
  <w:num w:numId="31">
    <w:abstractNumId w:val="30"/>
  </w:num>
  <w:num w:numId="32">
    <w:abstractNumId w:val="19"/>
  </w:num>
  <w:num w:numId="33">
    <w:abstractNumId w:val="15"/>
  </w:num>
  <w:num w:numId="34">
    <w:abstractNumId w:val="27"/>
  </w:num>
  <w:num w:numId="35">
    <w:abstractNumId w:val="13"/>
  </w:num>
  <w:num w:numId="36">
    <w:abstractNumId w:val="24"/>
  </w:num>
  <w:num w:numId="37">
    <w:abstractNumId w:val="3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265A6"/>
    <w:rsid w:val="00057DBB"/>
    <w:rsid w:val="00094C8E"/>
    <w:rsid w:val="000A59F3"/>
    <w:rsid w:val="000B57DD"/>
    <w:rsid w:val="0010585B"/>
    <w:rsid w:val="001140C6"/>
    <w:rsid w:val="00127D91"/>
    <w:rsid w:val="001522E2"/>
    <w:rsid w:val="00161D26"/>
    <w:rsid w:val="00186246"/>
    <w:rsid w:val="001D2414"/>
    <w:rsid w:val="001E495E"/>
    <w:rsid w:val="001E743E"/>
    <w:rsid w:val="00272A0A"/>
    <w:rsid w:val="0028114C"/>
    <w:rsid w:val="002A37CB"/>
    <w:rsid w:val="002A3C7B"/>
    <w:rsid w:val="002B0ABB"/>
    <w:rsid w:val="002C7A5C"/>
    <w:rsid w:val="002E766B"/>
    <w:rsid w:val="00303BBA"/>
    <w:rsid w:val="00320FCA"/>
    <w:rsid w:val="00342947"/>
    <w:rsid w:val="00346BB6"/>
    <w:rsid w:val="00350312"/>
    <w:rsid w:val="00363BB8"/>
    <w:rsid w:val="00384457"/>
    <w:rsid w:val="003B29F0"/>
    <w:rsid w:val="003E6D83"/>
    <w:rsid w:val="00412AEE"/>
    <w:rsid w:val="0041681E"/>
    <w:rsid w:val="00441B87"/>
    <w:rsid w:val="0045482B"/>
    <w:rsid w:val="004D5573"/>
    <w:rsid w:val="0050584C"/>
    <w:rsid w:val="0051679A"/>
    <w:rsid w:val="00537854"/>
    <w:rsid w:val="0055550D"/>
    <w:rsid w:val="00573DC6"/>
    <w:rsid w:val="00596AEF"/>
    <w:rsid w:val="005C0BFF"/>
    <w:rsid w:val="005D155D"/>
    <w:rsid w:val="00607B7E"/>
    <w:rsid w:val="00624E92"/>
    <w:rsid w:val="00632F1D"/>
    <w:rsid w:val="00646701"/>
    <w:rsid w:val="00665D8D"/>
    <w:rsid w:val="00694EFF"/>
    <w:rsid w:val="006C7D0D"/>
    <w:rsid w:val="006F0081"/>
    <w:rsid w:val="00734857"/>
    <w:rsid w:val="007805AC"/>
    <w:rsid w:val="007E2C18"/>
    <w:rsid w:val="00843409"/>
    <w:rsid w:val="00892432"/>
    <w:rsid w:val="008C3F05"/>
    <w:rsid w:val="008D2168"/>
    <w:rsid w:val="008D4690"/>
    <w:rsid w:val="008F6219"/>
    <w:rsid w:val="00932296"/>
    <w:rsid w:val="00943486"/>
    <w:rsid w:val="009927F5"/>
    <w:rsid w:val="009C5A30"/>
    <w:rsid w:val="00A27F43"/>
    <w:rsid w:val="00AA223D"/>
    <w:rsid w:val="00AB72AA"/>
    <w:rsid w:val="00AB7F2F"/>
    <w:rsid w:val="00AF2E83"/>
    <w:rsid w:val="00C06634"/>
    <w:rsid w:val="00C35C41"/>
    <w:rsid w:val="00C375BD"/>
    <w:rsid w:val="00C558CD"/>
    <w:rsid w:val="00C71936"/>
    <w:rsid w:val="00C85198"/>
    <w:rsid w:val="00D01F4E"/>
    <w:rsid w:val="00D320D6"/>
    <w:rsid w:val="00D35351"/>
    <w:rsid w:val="00D440D6"/>
    <w:rsid w:val="00D472B7"/>
    <w:rsid w:val="00D51414"/>
    <w:rsid w:val="00D70C2E"/>
    <w:rsid w:val="00D72F1B"/>
    <w:rsid w:val="00D76A4B"/>
    <w:rsid w:val="00E024AF"/>
    <w:rsid w:val="00E3151C"/>
    <w:rsid w:val="00E52194"/>
    <w:rsid w:val="00E83F7E"/>
    <w:rsid w:val="00E866A5"/>
    <w:rsid w:val="00EC6678"/>
    <w:rsid w:val="00EF0966"/>
    <w:rsid w:val="00F73B77"/>
    <w:rsid w:val="00FB4487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D5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3</cp:revision>
  <cp:lastPrinted>2020-08-05T14:51:00Z</cp:lastPrinted>
  <dcterms:created xsi:type="dcterms:W3CDTF">2020-08-05T15:34:00Z</dcterms:created>
  <dcterms:modified xsi:type="dcterms:W3CDTF">2020-08-05T20:36:00Z</dcterms:modified>
</cp:coreProperties>
</file>