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F80" w:rsidRPr="00972F80" w:rsidRDefault="00972F80" w:rsidP="00972F80">
      <w:pPr>
        <w:spacing w:line="259" w:lineRule="auto"/>
        <w:jc w:val="center"/>
        <w:rPr>
          <w:rFonts w:ascii="Arial" w:hAnsi="Arial" w:cs="Arial"/>
          <w:b/>
          <w:sz w:val="20"/>
          <w:szCs w:val="20"/>
        </w:rPr>
      </w:pPr>
      <w:r w:rsidRPr="00972F80">
        <w:rPr>
          <w:rFonts w:ascii="Arial" w:hAnsi="Arial" w:cs="Arial"/>
          <w:b/>
          <w:sz w:val="20"/>
          <w:szCs w:val="20"/>
        </w:rPr>
        <w:t>ESPECIFICACIONES TÉCNICAS DEL SERVICIO</w:t>
      </w:r>
    </w:p>
    <w:p w:rsidR="00972F80" w:rsidRPr="00972F80" w:rsidRDefault="00972F80" w:rsidP="00972F80">
      <w:pPr>
        <w:spacing w:line="259" w:lineRule="auto"/>
        <w:jc w:val="center"/>
        <w:rPr>
          <w:rFonts w:ascii="Arial" w:hAnsi="Arial" w:cs="Arial"/>
          <w:b/>
          <w:sz w:val="20"/>
          <w:szCs w:val="20"/>
        </w:rPr>
      </w:pPr>
      <w:r w:rsidRPr="00972F80">
        <w:rPr>
          <w:rFonts w:ascii="Arial" w:hAnsi="Arial" w:cs="Arial"/>
          <w:b/>
          <w:sz w:val="20"/>
          <w:szCs w:val="20"/>
        </w:rPr>
        <w:t>SERVICIO DE ENVÍO DE MALETA ELECTORAL AL EXTERIOR - FASE I</w:t>
      </w:r>
    </w:p>
    <w:p w:rsidR="00364B4E" w:rsidRDefault="00364B4E" w:rsidP="00883219">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883219" w:rsidRPr="00C555C1" w:rsidTr="003258B1">
        <w:trPr>
          <w:trHeight w:val="397"/>
        </w:trPr>
        <w:tc>
          <w:tcPr>
            <w:tcW w:w="9923" w:type="dxa"/>
            <w:shd w:val="clear" w:color="auto" w:fill="767171"/>
            <w:vAlign w:val="center"/>
          </w:tcPr>
          <w:p w:rsidR="00883219" w:rsidRPr="00C555C1" w:rsidRDefault="00883219" w:rsidP="00972F80">
            <w:pPr>
              <w:pStyle w:val="Textoindependiente3"/>
              <w:numPr>
                <w:ilvl w:val="0"/>
                <w:numId w:val="32"/>
              </w:numPr>
              <w:rPr>
                <w:b/>
                <w:bCs/>
                <w:color w:val="FFFFFF"/>
                <w:sz w:val="20"/>
              </w:rPr>
            </w:pPr>
            <w:r w:rsidRPr="00C555C1">
              <w:rPr>
                <w:b/>
                <w:bCs/>
                <w:color w:val="FFFFFF"/>
                <w:sz w:val="20"/>
              </w:rPr>
              <w:t xml:space="preserve">CARACTERÍSTICAS GENERALES DEL(LOS) </w:t>
            </w:r>
            <w:r>
              <w:rPr>
                <w:b/>
                <w:bCs/>
                <w:color w:val="FFFFFF"/>
                <w:sz w:val="20"/>
              </w:rPr>
              <w:t>SERVICIOS</w:t>
            </w:r>
            <w:r w:rsidRPr="00C555C1">
              <w:rPr>
                <w:b/>
                <w:bCs/>
                <w:color w:val="FFFFFF"/>
                <w:sz w:val="20"/>
              </w:rPr>
              <w:t>(ES)</w:t>
            </w:r>
          </w:p>
        </w:tc>
      </w:tr>
      <w:tr w:rsidR="00883219" w:rsidRPr="00C555C1" w:rsidTr="003258B1">
        <w:trPr>
          <w:trHeight w:val="397"/>
        </w:trPr>
        <w:tc>
          <w:tcPr>
            <w:tcW w:w="9923" w:type="dxa"/>
            <w:shd w:val="clear" w:color="auto" w:fill="D0CECE"/>
            <w:vAlign w:val="center"/>
          </w:tcPr>
          <w:p w:rsidR="00883219" w:rsidRPr="00C555C1" w:rsidRDefault="00883219" w:rsidP="00972F80">
            <w:pPr>
              <w:pStyle w:val="Textoindependiente3"/>
              <w:numPr>
                <w:ilvl w:val="0"/>
                <w:numId w:val="33"/>
              </w:numPr>
              <w:rPr>
                <w:bCs/>
                <w:i/>
                <w:iCs/>
                <w:sz w:val="20"/>
              </w:rPr>
            </w:pPr>
            <w:r w:rsidRPr="00C555C1">
              <w:rPr>
                <w:b/>
                <w:bCs/>
                <w:sz w:val="20"/>
              </w:rPr>
              <w:t xml:space="preserve">REQUISITOS DEL(LOS) </w:t>
            </w:r>
            <w:r>
              <w:rPr>
                <w:b/>
                <w:bCs/>
                <w:sz w:val="20"/>
              </w:rPr>
              <w:t>SERVICIO</w:t>
            </w:r>
            <w:r w:rsidRPr="00C555C1">
              <w:rPr>
                <w:b/>
                <w:bCs/>
                <w:sz w:val="20"/>
              </w:rPr>
              <w:t>(S)</w:t>
            </w:r>
            <w:r w:rsidRPr="00C555C1">
              <w:rPr>
                <w:bCs/>
                <w:i/>
                <w:iCs/>
                <w:sz w:val="20"/>
              </w:rPr>
              <w:t xml:space="preserve"> </w:t>
            </w:r>
          </w:p>
        </w:tc>
      </w:tr>
      <w:tr w:rsidR="00883219" w:rsidRPr="00C555C1" w:rsidTr="003258B1">
        <w:trPr>
          <w:trHeight w:val="596"/>
        </w:trPr>
        <w:tc>
          <w:tcPr>
            <w:tcW w:w="9923" w:type="dxa"/>
            <w:tcBorders>
              <w:bottom w:val="single" w:sz="4" w:space="0" w:color="auto"/>
            </w:tcBorders>
            <w:vAlign w:val="center"/>
          </w:tcPr>
          <w:p w:rsidR="00521C83" w:rsidRPr="00521C83" w:rsidRDefault="00521C83" w:rsidP="00972F80">
            <w:pPr>
              <w:numPr>
                <w:ilvl w:val="0"/>
                <w:numId w:val="31"/>
              </w:numPr>
              <w:spacing w:after="160" w:line="259" w:lineRule="auto"/>
              <w:ind w:left="360"/>
              <w:contextualSpacing/>
              <w:rPr>
                <w:b/>
                <w:sz w:val="4"/>
              </w:rPr>
            </w:pPr>
          </w:p>
          <w:p w:rsidR="00883219" w:rsidRPr="00521C83" w:rsidRDefault="00972F80" w:rsidP="00972F80">
            <w:pPr>
              <w:numPr>
                <w:ilvl w:val="0"/>
                <w:numId w:val="31"/>
              </w:numPr>
              <w:spacing w:after="160" w:line="259" w:lineRule="auto"/>
              <w:ind w:left="360"/>
              <w:contextualSpacing/>
              <w:rPr>
                <w:b/>
                <w:sz w:val="4"/>
                <w:u w:val="single"/>
              </w:rPr>
            </w:pPr>
            <w:r w:rsidRPr="00521C83">
              <w:rPr>
                <w:rFonts w:ascii="Arial" w:hAnsi="Arial" w:cs="Arial"/>
                <w:b/>
                <w:sz w:val="20"/>
                <w:szCs w:val="20"/>
                <w:u w:val="single"/>
                <w:lang w:val="es-BO" w:eastAsia="en-US"/>
              </w:rPr>
              <w:t>SERVICIO DE ENVÍO DE MALETA ELECTORAL AL EXTERIOR - FASE I</w:t>
            </w:r>
          </w:p>
          <w:p w:rsidR="00521C83" w:rsidRDefault="00365A0F" w:rsidP="00521C83">
            <w:pPr>
              <w:pStyle w:val="Prrafodelista"/>
              <w:numPr>
                <w:ilvl w:val="0"/>
                <w:numId w:val="21"/>
              </w:numPr>
              <w:ind w:left="351" w:hanging="284"/>
              <w:jc w:val="both"/>
              <w:rPr>
                <w:rFonts w:ascii="Arial" w:hAnsi="Arial" w:cs="Arial"/>
                <w:szCs w:val="22"/>
              </w:rPr>
            </w:pPr>
            <w:r w:rsidRPr="00365A0F">
              <w:rPr>
                <w:rFonts w:ascii="Arial" w:hAnsi="Arial" w:cs="Arial"/>
              </w:rPr>
              <w:t>Envío de maleta electoral</w:t>
            </w:r>
            <w:r w:rsidR="002C4A67">
              <w:rPr>
                <w:rFonts w:ascii="Arial" w:hAnsi="Arial" w:cs="Arial"/>
              </w:rPr>
              <w:t xml:space="preserve"> a los siguientes países se</w:t>
            </w:r>
            <w:r w:rsidR="00521C83">
              <w:rPr>
                <w:rFonts w:ascii="Arial" w:hAnsi="Arial" w:cs="Arial"/>
                <w:szCs w:val="22"/>
              </w:rPr>
              <w:t xml:space="preserve"> muestran en el siguiente cuadro:</w:t>
            </w:r>
          </w:p>
          <w:p w:rsidR="008808FB" w:rsidRDefault="008808FB" w:rsidP="008808FB">
            <w:pPr>
              <w:pStyle w:val="Prrafodelista"/>
              <w:ind w:left="351"/>
              <w:jc w:val="both"/>
              <w:rPr>
                <w:rFonts w:ascii="Arial" w:hAnsi="Arial" w:cs="Arial"/>
                <w:szCs w:val="22"/>
              </w:rPr>
            </w:pPr>
          </w:p>
          <w:tbl>
            <w:tblPr>
              <w:tblW w:w="5449" w:type="dxa"/>
              <w:tblInd w:w="2340" w:type="dxa"/>
              <w:tblCellMar>
                <w:left w:w="70" w:type="dxa"/>
                <w:right w:w="70" w:type="dxa"/>
              </w:tblCellMar>
              <w:tblLook w:val="04A0" w:firstRow="1" w:lastRow="0" w:firstColumn="1" w:lastColumn="0" w:noHBand="0" w:noVBand="1"/>
            </w:tblPr>
            <w:tblGrid>
              <w:gridCol w:w="2757"/>
              <w:gridCol w:w="2692"/>
            </w:tblGrid>
            <w:tr w:rsidR="008808FB" w:rsidRPr="008808FB" w:rsidTr="008808FB">
              <w:trPr>
                <w:trHeight w:val="281"/>
              </w:trPr>
              <w:tc>
                <w:tcPr>
                  <w:tcW w:w="2757"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8808FB" w:rsidRPr="008808FB" w:rsidRDefault="008808FB" w:rsidP="008808FB">
                  <w:pPr>
                    <w:jc w:val="center"/>
                    <w:rPr>
                      <w:rFonts w:ascii="Calibri" w:hAnsi="Calibri" w:cs="Calibri"/>
                      <w:b/>
                      <w:bCs/>
                      <w:color w:val="000000"/>
                      <w:sz w:val="22"/>
                      <w:szCs w:val="22"/>
                      <w:lang w:val="es-BO" w:eastAsia="es-BO"/>
                    </w:rPr>
                  </w:pPr>
                  <w:r w:rsidRPr="008808FB">
                    <w:rPr>
                      <w:rFonts w:ascii="Calibri" w:hAnsi="Calibri" w:cs="Calibri"/>
                      <w:b/>
                      <w:bCs/>
                      <w:color w:val="000000"/>
                      <w:sz w:val="22"/>
                      <w:szCs w:val="22"/>
                      <w:lang w:val="es-BO" w:eastAsia="es-BO"/>
                    </w:rPr>
                    <w:t>PAIS</w:t>
                  </w:r>
                </w:p>
              </w:tc>
              <w:tc>
                <w:tcPr>
                  <w:tcW w:w="2692" w:type="dxa"/>
                  <w:tcBorders>
                    <w:top w:val="single" w:sz="4" w:space="0" w:color="auto"/>
                    <w:left w:val="nil"/>
                    <w:bottom w:val="single" w:sz="4" w:space="0" w:color="auto"/>
                    <w:right w:val="single" w:sz="4" w:space="0" w:color="auto"/>
                  </w:tcBorders>
                  <w:shd w:val="clear" w:color="000000" w:fill="E7E6E6"/>
                  <w:noWrap/>
                  <w:vAlign w:val="bottom"/>
                  <w:hideMark/>
                </w:tcPr>
                <w:p w:rsidR="008808FB" w:rsidRPr="008808FB" w:rsidRDefault="008808FB" w:rsidP="008808FB">
                  <w:pPr>
                    <w:jc w:val="center"/>
                    <w:rPr>
                      <w:rFonts w:ascii="Calibri" w:hAnsi="Calibri" w:cs="Calibri"/>
                      <w:b/>
                      <w:bCs/>
                      <w:color w:val="000000"/>
                      <w:sz w:val="22"/>
                      <w:szCs w:val="22"/>
                      <w:lang w:val="es-BO" w:eastAsia="es-BO"/>
                    </w:rPr>
                  </w:pPr>
                  <w:r w:rsidRPr="008808FB">
                    <w:rPr>
                      <w:rFonts w:ascii="Calibri" w:hAnsi="Calibri" w:cs="Calibri"/>
                      <w:b/>
                      <w:bCs/>
                      <w:color w:val="000000"/>
                      <w:sz w:val="22"/>
                      <w:szCs w:val="22"/>
                      <w:lang w:val="es-BO" w:eastAsia="es-BO"/>
                    </w:rPr>
                    <w:t>TOTAL MALETAS</w:t>
                  </w:r>
                </w:p>
              </w:tc>
            </w:tr>
            <w:tr w:rsidR="008808FB" w:rsidRPr="008808FB" w:rsidTr="008808FB">
              <w:trPr>
                <w:trHeight w:val="281"/>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8808FB" w:rsidRPr="008808FB" w:rsidRDefault="008808FB" w:rsidP="008808FB">
                  <w:pPr>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Alemania</w:t>
                  </w:r>
                </w:p>
              </w:tc>
              <w:tc>
                <w:tcPr>
                  <w:tcW w:w="2692" w:type="dxa"/>
                  <w:tcBorders>
                    <w:top w:val="nil"/>
                    <w:left w:val="nil"/>
                    <w:bottom w:val="single" w:sz="4" w:space="0" w:color="auto"/>
                    <w:right w:val="single" w:sz="4" w:space="0" w:color="auto"/>
                  </w:tcBorders>
                  <w:shd w:val="clear" w:color="auto" w:fill="auto"/>
                  <w:noWrap/>
                  <w:vAlign w:val="bottom"/>
                  <w:hideMark/>
                </w:tcPr>
                <w:p w:rsidR="008808FB" w:rsidRPr="008808FB" w:rsidRDefault="008808FB" w:rsidP="008808FB">
                  <w:pPr>
                    <w:jc w:val="right"/>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3</w:t>
                  </w:r>
                </w:p>
              </w:tc>
            </w:tr>
            <w:tr w:rsidR="008808FB" w:rsidRPr="008808FB" w:rsidTr="008808FB">
              <w:trPr>
                <w:trHeight w:val="281"/>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8808FB" w:rsidRPr="008808FB" w:rsidRDefault="008808FB" w:rsidP="008808FB">
                  <w:pPr>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Argentina</w:t>
                  </w:r>
                </w:p>
              </w:tc>
              <w:tc>
                <w:tcPr>
                  <w:tcW w:w="2692" w:type="dxa"/>
                  <w:tcBorders>
                    <w:top w:val="nil"/>
                    <w:left w:val="nil"/>
                    <w:bottom w:val="single" w:sz="4" w:space="0" w:color="auto"/>
                    <w:right w:val="single" w:sz="4" w:space="0" w:color="auto"/>
                  </w:tcBorders>
                  <w:shd w:val="clear" w:color="auto" w:fill="auto"/>
                  <w:noWrap/>
                  <w:vAlign w:val="bottom"/>
                  <w:hideMark/>
                </w:tcPr>
                <w:p w:rsidR="008808FB" w:rsidRPr="008808FB" w:rsidRDefault="008808FB" w:rsidP="008808FB">
                  <w:pPr>
                    <w:jc w:val="right"/>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751</w:t>
                  </w:r>
                </w:p>
              </w:tc>
            </w:tr>
            <w:tr w:rsidR="008808FB" w:rsidRPr="008808FB" w:rsidTr="008808FB">
              <w:trPr>
                <w:trHeight w:val="281"/>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8808FB" w:rsidRPr="008808FB" w:rsidRDefault="008808FB" w:rsidP="008808FB">
                  <w:pPr>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Austria</w:t>
                  </w:r>
                </w:p>
              </w:tc>
              <w:tc>
                <w:tcPr>
                  <w:tcW w:w="2692" w:type="dxa"/>
                  <w:tcBorders>
                    <w:top w:val="nil"/>
                    <w:left w:val="nil"/>
                    <w:bottom w:val="single" w:sz="4" w:space="0" w:color="auto"/>
                    <w:right w:val="single" w:sz="4" w:space="0" w:color="auto"/>
                  </w:tcBorders>
                  <w:shd w:val="clear" w:color="auto" w:fill="auto"/>
                  <w:noWrap/>
                  <w:vAlign w:val="bottom"/>
                  <w:hideMark/>
                </w:tcPr>
                <w:p w:rsidR="008808FB" w:rsidRPr="008808FB" w:rsidRDefault="008808FB" w:rsidP="008808FB">
                  <w:pPr>
                    <w:jc w:val="right"/>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2</w:t>
                  </w:r>
                </w:p>
              </w:tc>
            </w:tr>
            <w:tr w:rsidR="008808FB" w:rsidRPr="008808FB" w:rsidTr="008808FB">
              <w:trPr>
                <w:trHeight w:val="281"/>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8808FB" w:rsidRPr="008808FB" w:rsidRDefault="008808FB" w:rsidP="008808FB">
                  <w:pPr>
                    <w:rPr>
                      <w:rFonts w:ascii="Calibri" w:hAnsi="Calibri" w:cs="Calibri"/>
                      <w:color w:val="000000"/>
                      <w:sz w:val="22"/>
                      <w:szCs w:val="22"/>
                      <w:lang w:val="es-BO" w:eastAsia="es-BO"/>
                    </w:rPr>
                  </w:pPr>
                  <w:proofErr w:type="spellStart"/>
                  <w:r w:rsidRPr="008808FB">
                    <w:rPr>
                      <w:rFonts w:ascii="Calibri" w:hAnsi="Calibri" w:cs="Calibri"/>
                      <w:color w:val="000000"/>
                      <w:sz w:val="22"/>
                      <w:szCs w:val="22"/>
                      <w:lang w:val="es-BO" w:eastAsia="es-BO"/>
                    </w:rPr>
                    <w:t>Belgica</w:t>
                  </w:r>
                  <w:proofErr w:type="spellEnd"/>
                </w:p>
              </w:tc>
              <w:tc>
                <w:tcPr>
                  <w:tcW w:w="2692" w:type="dxa"/>
                  <w:tcBorders>
                    <w:top w:val="nil"/>
                    <w:left w:val="nil"/>
                    <w:bottom w:val="single" w:sz="4" w:space="0" w:color="auto"/>
                    <w:right w:val="single" w:sz="4" w:space="0" w:color="auto"/>
                  </w:tcBorders>
                  <w:shd w:val="clear" w:color="auto" w:fill="auto"/>
                  <w:noWrap/>
                  <w:vAlign w:val="bottom"/>
                  <w:hideMark/>
                </w:tcPr>
                <w:p w:rsidR="008808FB" w:rsidRPr="008808FB" w:rsidRDefault="008808FB" w:rsidP="008808FB">
                  <w:pPr>
                    <w:jc w:val="right"/>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2</w:t>
                  </w:r>
                </w:p>
              </w:tc>
            </w:tr>
            <w:tr w:rsidR="008808FB" w:rsidRPr="008808FB" w:rsidTr="008808FB">
              <w:trPr>
                <w:trHeight w:val="281"/>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8808FB" w:rsidRPr="008808FB" w:rsidRDefault="008808FB" w:rsidP="008808FB">
                  <w:pPr>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Brasil</w:t>
                  </w:r>
                </w:p>
              </w:tc>
              <w:tc>
                <w:tcPr>
                  <w:tcW w:w="2692" w:type="dxa"/>
                  <w:tcBorders>
                    <w:top w:val="nil"/>
                    <w:left w:val="nil"/>
                    <w:bottom w:val="single" w:sz="4" w:space="0" w:color="auto"/>
                    <w:right w:val="single" w:sz="4" w:space="0" w:color="auto"/>
                  </w:tcBorders>
                  <w:shd w:val="clear" w:color="auto" w:fill="auto"/>
                  <w:noWrap/>
                  <w:vAlign w:val="bottom"/>
                  <w:hideMark/>
                </w:tcPr>
                <w:p w:rsidR="008808FB" w:rsidRPr="008808FB" w:rsidRDefault="008808FB" w:rsidP="008808FB">
                  <w:pPr>
                    <w:jc w:val="right"/>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208</w:t>
                  </w:r>
                </w:p>
              </w:tc>
            </w:tr>
            <w:tr w:rsidR="008808FB" w:rsidRPr="008808FB" w:rsidTr="008808FB">
              <w:trPr>
                <w:trHeight w:val="281"/>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8808FB" w:rsidRPr="008808FB" w:rsidRDefault="008808FB" w:rsidP="008808FB">
                  <w:pPr>
                    <w:rPr>
                      <w:rFonts w:ascii="Calibri" w:hAnsi="Calibri" w:cs="Calibri"/>
                      <w:color w:val="000000"/>
                      <w:sz w:val="22"/>
                      <w:szCs w:val="22"/>
                      <w:lang w:val="es-BO" w:eastAsia="es-BO"/>
                    </w:rPr>
                  </w:pPr>
                  <w:proofErr w:type="spellStart"/>
                  <w:r w:rsidRPr="008808FB">
                    <w:rPr>
                      <w:rFonts w:ascii="Calibri" w:hAnsi="Calibri" w:cs="Calibri"/>
                      <w:color w:val="000000"/>
                      <w:sz w:val="22"/>
                      <w:szCs w:val="22"/>
                      <w:lang w:val="es-BO" w:eastAsia="es-BO"/>
                    </w:rPr>
                    <w:t>Canada</w:t>
                  </w:r>
                  <w:proofErr w:type="spellEnd"/>
                  <w:r w:rsidRPr="008808FB">
                    <w:rPr>
                      <w:rFonts w:ascii="Calibri" w:hAnsi="Calibri" w:cs="Calibri"/>
                      <w:color w:val="000000"/>
                      <w:sz w:val="22"/>
                      <w:szCs w:val="22"/>
                      <w:lang w:val="es-BO" w:eastAsia="es-BO"/>
                    </w:rPr>
                    <w:t xml:space="preserve"> </w:t>
                  </w:r>
                </w:p>
              </w:tc>
              <w:tc>
                <w:tcPr>
                  <w:tcW w:w="2692" w:type="dxa"/>
                  <w:tcBorders>
                    <w:top w:val="nil"/>
                    <w:left w:val="nil"/>
                    <w:bottom w:val="single" w:sz="4" w:space="0" w:color="auto"/>
                    <w:right w:val="single" w:sz="4" w:space="0" w:color="auto"/>
                  </w:tcBorders>
                  <w:shd w:val="clear" w:color="auto" w:fill="auto"/>
                  <w:noWrap/>
                  <w:vAlign w:val="bottom"/>
                  <w:hideMark/>
                </w:tcPr>
                <w:p w:rsidR="008808FB" w:rsidRPr="008808FB" w:rsidRDefault="008808FB" w:rsidP="008808FB">
                  <w:pPr>
                    <w:jc w:val="right"/>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2</w:t>
                  </w:r>
                </w:p>
              </w:tc>
            </w:tr>
            <w:tr w:rsidR="008808FB" w:rsidRPr="008808FB" w:rsidTr="008808FB">
              <w:trPr>
                <w:trHeight w:val="281"/>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8808FB" w:rsidRPr="008808FB" w:rsidRDefault="008808FB" w:rsidP="008808FB">
                  <w:pPr>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Chile</w:t>
                  </w:r>
                </w:p>
              </w:tc>
              <w:tc>
                <w:tcPr>
                  <w:tcW w:w="2692" w:type="dxa"/>
                  <w:tcBorders>
                    <w:top w:val="nil"/>
                    <w:left w:val="nil"/>
                    <w:bottom w:val="single" w:sz="4" w:space="0" w:color="auto"/>
                    <w:right w:val="single" w:sz="4" w:space="0" w:color="auto"/>
                  </w:tcBorders>
                  <w:shd w:val="clear" w:color="auto" w:fill="auto"/>
                  <w:noWrap/>
                  <w:vAlign w:val="bottom"/>
                  <w:hideMark/>
                </w:tcPr>
                <w:p w:rsidR="008808FB" w:rsidRPr="008808FB" w:rsidRDefault="008808FB" w:rsidP="008808FB">
                  <w:pPr>
                    <w:jc w:val="right"/>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145</w:t>
                  </w:r>
                </w:p>
              </w:tc>
            </w:tr>
            <w:tr w:rsidR="008808FB" w:rsidRPr="008808FB" w:rsidTr="008808FB">
              <w:trPr>
                <w:trHeight w:val="281"/>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8808FB" w:rsidRPr="008808FB" w:rsidRDefault="008808FB" w:rsidP="008808FB">
                  <w:pPr>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China</w:t>
                  </w:r>
                </w:p>
              </w:tc>
              <w:tc>
                <w:tcPr>
                  <w:tcW w:w="2692" w:type="dxa"/>
                  <w:tcBorders>
                    <w:top w:val="nil"/>
                    <w:left w:val="nil"/>
                    <w:bottom w:val="single" w:sz="4" w:space="0" w:color="auto"/>
                    <w:right w:val="single" w:sz="4" w:space="0" w:color="auto"/>
                  </w:tcBorders>
                  <w:shd w:val="clear" w:color="auto" w:fill="auto"/>
                  <w:noWrap/>
                  <w:vAlign w:val="bottom"/>
                  <w:hideMark/>
                </w:tcPr>
                <w:p w:rsidR="008808FB" w:rsidRPr="008808FB" w:rsidRDefault="008808FB" w:rsidP="008808FB">
                  <w:pPr>
                    <w:jc w:val="right"/>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2</w:t>
                  </w:r>
                </w:p>
              </w:tc>
            </w:tr>
            <w:tr w:rsidR="008808FB" w:rsidRPr="008808FB" w:rsidTr="008808FB">
              <w:trPr>
                <w:trHeight w:val="281"/>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8808FB" w:rsidRPr="008808FB" w:rsidRDefault="008808FB" w:rsidP="008808FB">
                  <w:pPr>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Colombia</w:t>
                  </w:r>
                </w:p>
              </w:tc>
              <w:tc>
                <w:tcPr>
                  <w:tcW w:w="2692" w:type="dxa"/>
                  <w:tcBorders>
                    <w:top w:val="nil"/>
                    <w:left w:val="nil"/>
                    <w:bottom w:val="single" w:sz="4" w:space="0" w:color="auto"/>
                    <w:right w:val="single" w:sz="4" w:space="0" w:color="auto"/>
                  </w:tcBorders>
                  <w:shd w:val="clear" w:color="auto" w:fill="auto"/>
                  <w:noWrap/>
                  <w:vAlign w:val="bottom"/>
                  <w:hideMark/>
                </w:tcPr>
                <w:p w:rsidR="008808FB" w:rsidRPr="008808FB" w:rsidRDefault="008808FB" w:rsidP="008808FB">
                  <w:pPr>
                    <w:jc w:val="right"/>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3</w:t>
                  </w:r>
                </w:p>
              </w:tc>
            </w:tr>
            <w:tr w:rsidR="008808FB" w:rsidRPr="008808FB" w:rsidTr="008808FB">
              <w:trPr>
                <w:trHeight w:val="281"/>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8808FB" w:rsidRPr="008808FB" w:rsidRDefault="008808FB" w:rsidP="008808FB">
                  <w:pPr>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Costa Rica</w:t>
                  </w:r>
                </w:p>
              </w:tc>
              <w:tc>
                <w:tcPr>
                  <w:tcW w:w="2692" w:type="dxa"/>
                  <w:tcBorders>
                    <w:top w:val="nil"/>
                    <w:left w:val="nil"/>
                    <w:bottom w:val="single" w:sz="4" w:space="0" w:color="auto"/>
                    <w:right w:val="single" w:sz="4" w:space="0" w:color="auto"/>
                  </w:tcBorders>
                  <w:shd w:val="clear" w:color="auto" w:fill="auto"/>
                  <w:noWrap/>
                  <w:vAlign w:val="bottom"/>
                  <w:hideMark/>
                </w:tcPr>
                <w:p w:rsidR="008808FB" w:rsidRPr="008808FB" w:rsidRDefault="008808FB" w:rsidP="008808FB">
                  <w:pPr>
                    <w:jc w:val="right"/>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2</w:t>
                  </w:r>
                </w:p>
              </w:tc>
            </w:tr>
            <w:tr w:rsidR="008808FB" w:rsidRPr="008808FB" w:rsidTr="008808FB">
              <w:trPr>
                <w:trHeight w:val="281"/>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8808FB" w:rsidRPr="008808FB" w:rsidRDefault="008808FB" w:rsidP="008808FB">
                  <w:pPr>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Cuba</w:t>
                  </w:r>
                </w:p>
              </w:tc>
              <w:tc>
                <w:tcPr>
                  <w:tcW w:w="2692" w:type="dxa"/>
                  <w:tcBorders>
                    <w:top w:val="nil"/>
                    <w:left w:val="nil"/>
                    <w:bottom w:val="single" w:sz="4" w:space="0" w:color="auto"/>
                    <w:right w:val="single" w:sz="4" w:space="0" w:color="auto"/>
                  </w:tcBorders>
                  <w:shd w:val="clear" w:color="auto" w:fill="auto"/>
                  <w:noWrap/>
                  <w:vAlign w:val="bottom"/>
                  <w:hideMark/>
                </w:tcPr>
                <w:p w:rsidR="008808FB" w:rsidRPr="008808FB" w:rsidRDefault="008808FB" w:rsidP="008808FB">
                  <w:pPr>
                    <w:jc w:val="right"/>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3</w:t>
                  </w:r>
                </w:p>
              </w:tc>
            </w:tr>
            <w:tr w:rsidR="008808FB" w:rsidRPr="008808FB" w:rsidTr="008808FB">
              <w:trPr>
                <w:trHeight w:val="281"/>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8808FB" w:rsidRPr="008808FB" w:rsidRDefault="008808FB" w:rsidP="008808FB">
                  <w:pPr>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Ecuador</w:t>
                  </w:r>
                </w:p>
              </w:tc>
              <w:tc>
                <w:tcPr>
                  <w:tcW w:w="2692" w:type="dxa"/>
                  <w:tcBorders>
                    <w:top w:val="nil"/>
                    <w:left w:val="nil"/>
                    <w:bottom w:val="single" w:sz="4" w:space="0" w:color="auto"/>
                    <w:right w:val="single" w:sz="4" w:space="0" w:color="auto"/>
                  </w:tcBorders>
                  <w:shd w:val="clear" w:color="auto" w:fill="auto"/>
                  <w:noWrap/>
                  <w:vAlign w:val="bottom"/>
                  <w:hideMark/>
                </w:tcPr>
                <w:p w:rsidR="008808FB" w:rsidRPr="008808FB" w:rsidRDefault="008808FB" w:rsidP="008808FB">
                  <w:pPr>
                    <w:jc w:val="right"/>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2</w:t>
                  </w:r>
                </w:p>
              </w:tc>
            </w:tr>
            <w:tr w:rsidR="008808FB" w:rsidRPr="008808FB" w:rsidTr="008808FB">
              <w:trPr>
                <w:trHeight w:val="281"/>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8808FB" w:rsidRPr="008808FB" w:rsidRDefault="008808FB" w:rsidP="008808FB">
                  <w:pPr>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Egipto</w:t>
                  </w:r>
                </w:p>
              </w:tc>
              <w:tc>
                <w:tcPr>
                  <w:tcW w:w="2692" w:type="dxa"/>
                  <w:tcBorders>
                    <w:top w:val="nil"/>
                    <w:left w:val="nil"/>
                    <w:bottom w:val="single" w:sz="4" w:space="0" w:color="auto"/>
                    <w:right w:val="single" w:sz="4" w:space="0" w:color="auto"/>
                  </w:tcBorders>
                  <w:shd w:val="clear" w:color="auto" w:fill="auto"/>
                  <w:noWrap/>
                  <w:vAlign w:val="bottom"/>
                  <w:hideMark/>
                </w:tcPr>
                <w:p w:rsidR="008808FB" w:rsidRPr="008808FB" w:rsidRDefault="008808FB" w:rsidP="008808FB">
                  <w:pPr>
                    <w:jc w:val="right"/>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2</w:t>
                  </w:r>
                </w:p>
              </w:tc>
            </w:tr>
            <w:tr w:rsidR="008808FB" w:rsidRPr="008808FB" w:rsidTr="008808FB">
              <w:trPr>
                <w:trHeight w:val="281"/>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8808FB" w:rsidRPr="008808FB" w:rsidRDefault="008808FB" w:rsidP="008808FB">
                  <w:pPr>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España</w:t>
                  </w:r>
                </w:p>
              </w:tc>
              <w:tc>
                <w:tcPr>
                  <w:tcW w:w="2692" w:type="dxa"/>
                  <w:tcBorders>
                    <w:top w:val="nil"/>
                    <w:left w:val="nil"/>
                    <w:bottom w:val="single" w:sz="4" w:space="0" w:color="auto"/>
                    <w:right w:val="single" w:sz="4" w:space="0" w:color="auto"/>
                  </w:tcBorders>
                  <w:shd w:val="clear" w:color="auto" w:fill="auto"/>
                  <w:noWrap/>
                  <w:vAlign w:val="bottom"/>
                  <w:hideMark/>
                </w:tcPr>
                <w:p w:rsidR="008808FB" w:rsidRPr="008808FB" w:rsidRDefault="008808FB" w:rsidP="008808FB">
                  <w:pPr>
                    <w:jc w:val="right"/>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324</w:t>
                  </w:r>
                </w:p>
              </w:tc>
            </w:tr>
            <w:tr w:rsidR="008808FB" w:rsidRPr="008808FB" w:rsidTr="008808FB">
              <w:trPr>
                <w:trHeight w:val="281"/>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8808FB" w:rsidRPr="008808FB" w:rsidRDefault="008808FB" w:rsidP="008808FB">
                  <w:pPr>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Estados Unidos</w:t>
                  </w:r>
                </w:p>
              </w:tc>
              <w:tc>
                <w:tcPr>
                  <w:tcW w:w="2692" w:type="dxa"/>
                  <w:tcBorders>
                    <w:top w:val="nil"/>
                    <w:left w:val="nil"/>
                    <w:bottom w:val="single" w:sz="4" w:space="0" w:color="auto"/>
                    <w:right w:val="single" w:sz="4" w:space="0" w:color="auto"/>
                  </w:tcBorders>
                  <w:shd w:val="clear" w:color="auto" w:fill="auto"/>
                  <w:noWrap/>
                  <w:vAlign w:val="bottom"/>
                  <w:hideMark/>
                </w:tcPr>
                <w:p w:rsidR="008808FB" w:rsidRPr="008808FB" w:rsidRDefault="008808FB" w:rsidP="008808FB">
                  <w:pPr>
                    <w:jc w:val="right"/>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75</w:t>
                  </w:r>
                </w:p>
              </w:tc>
            </w:tr>
            <w:tr w:rsidR="008808FB" w:rsidRPr="008808FB" w:rsidTr="008808FB">
              <w:trPr>
                <w:trHeight w:val="281"/>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8808FB" w:rsidRPr="008808FB" w:rsidRDefault="008808FB" w:rsidP="008808FB">
                  <w:pPr>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Francia</w:t>
                  </w:r>
                </w:p>
              </w:tc>
              <w:tc>
                <w:tcPr>
                  <w:tcW w:w="2692" w:type="dxa"/>
                  <w:tcBorders>
                    <w:top w:val="nil"/>
                    <w:left w:val="nil"/>
                    <w:bottom w:val="single" w:sz="4" w:space="0" w:color="auto"/>
                    <w:right w:val="single" w:sz="4" w:space="0" w:color="auto"/>
                  </w:tcBorders>
                  <w:shd w:val="clear" w:color="auto" w:fill="auto"/>
                  <w:noWrap/>
                  <w:vAlign w:val="bottom"/>
                  <w:hideMark/>
                </w:tcPr>
                <w:p w:rsidR="008808FB" w:rsidRPr="008808FB" w:rsidRDefault="008808FB" w:rsidP="008808FB">
                  <w:pPr>
                    <w:jc w:val="right"/>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5</w:t>
                  </w:r>
                </w:p>
              </w:tc>
            </w:tr>
            <w:tr w:rsidR="008808FB" w:rsidRPr="008808FB" w:rsidTr="008808FB">
              <w:trPr>
                <w:trHeight w:val="281"/>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8808FB" w:rsidRPr="008808FB" w:rsidRDefault="008808FB" w:rsidP="008808FB">
                  <w:pPr>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Gran Bretaña</w:t>
                  </w:r>
                </w:p>
              </w:tc>
              <w:tc>
                <w:tcPr>
                  <w:tcW w:w="2692" w:type="dxa"/>
                  <w:tcBorders>
                    <w:top w:val="nil"/>
                    <w:left w:val="nil"/>
                    <w:bottom w:val="single" w:sz="4" w:space="0" w:color="auto"/>
                    <w:right w:val="single" w:sz="4" w:space="0" w:color="auto"/>
                  </w:tcBorders>
                  <w:shd w:val="clear" w:color="auto" w:fill="auto"/>
                  <w:noWrap/>
                  <w:vAlign w:val="bottom"/>
                  <w:hideMark/>
                </w:tcPr>
                <w:p w:rsidR="008808FB" w:rsidRPr="008808FB" w:rsidRDefault="008808FB" w:rsidP="008808FB">
                  <w:pPr>
                    <w:jc w:val="right"/>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8</w:t>
                  </w:r>
                </w:p>
              </w:tc>
            </w:tr>
            <w:tr w:rsidR="008808FB" w:rsidRPr="008808FB" w:rsidTr="008808FB">
              <w:trPr>
                <w:trHeight w:val="281"/>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8808FB" w:rsidRPr="008808FB" w:rsidRDefault="008808FB" w:rsidP="008808FB">
                  <w:pPr>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India</w:t>
                  </w:r>
                </w:p>
              </w:tc>
              <w:tc>
                <w:tcPr>
                  <w:tcW w:w="2692" w:type="dxa"/>
                  <w:tcBorders>
                    <w:top w:val="nil"/>
                    <w:left w:val="nil"/>
                    <w:bottom w:val="single" w:sz="4" w:space="0" w:color="auto"/>
                    <w:right w:val="single" w:sz="4" w:space="0" w:color="auto"/>
                  </w:tcBorders>
                  <w:shd w:val="clear" w:color="auto" w:fill="auto"/>
                  <w:noWrap/>
                  <w:vAlign w:val="bottom"/>
                  <w:hideMark/>
                </w:tcPr>
                <w:p w:rsidR="008808FB" w:rsidRPr="008808FB" w:rsidRDefault="008808FB" w:rsidP="008808FB">
                  <w:pPr>
                    <w:jc w:val="right"/>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2</w:t>
                  </w:r>
                </w:p>
              </w:tc>
            </w:tr>
            <w:tr w:rsidR="008808FB" w:rsidRPr="008808FB" w:rsidTr="008808FB">
              <w:trPr>
                <w:trHeight w:val="281"/>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8808FB" w:rsidRPr="008808FB" w:rsidRDefault="008808FB" w:rsidP="008808FB">
                  <w:pPr>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Italia</w:t>
                  </w:r>
                </w:p>
              </w:tc>
              <w:tc>
                <w:tcPr>
                  <w:tcW w:w="2692" w:type="dxa"/>
                  <w:tcBorders>
                    <w:top w:val="nil"/>
                    <w:left w:val="nil"/>
                    <w:bottom w:val="single" w:sz="4" w:space="0" w:color="auto"/>
                    <w:right w:val="single" w:sz="4" w:space="0" w:color="auto"/>
                  </w:tcBorders>
                  <w:shd w:val="clear" w:color="auto" w:fill="auto"/>
                  <w:noWrap/>
                  <w:vAlign w:val="bottom"/>
                  <w:hideMark/>
                </w:tcPr>
                <w:p w:rsidR="008808FB" w:rsidRPr="008808FB" w:rsidRDefault="008808FB" w:rsidP="008808FB">
                  <w:pPr>
                    <w:jc w:val="right"/>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32</w:t>
                  </w:r>
                </w:p>
              </w:tc>
            </w:tr>
            <w:tr w:rsidR="008808FB" w:rsidRPr="008808FB" w:rsidTr="008808FB">
              <w:trPr>
                <w:trHeight w:val="281"/>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8808FB" w:rsidRPr="008808FB" w:rsidRDefault="008808FB" w:rsidP="008808FB">
                  <w:pPr>
                    <w:rPr>
                      <w:rFonts w:ascii="Calibri" w:hAnsi="Calibri" w:cs="Calibri"/>
                      <w:color w:val="000000"/>
                      <w:sz w:val="22"/>
                      <w:szCs w:val="22"/>
                      <w:lang w:val="es-BO" w:eastAsia="es-BO"/>
                    </w:rPr>
                  </w:pPr>
                  <w:proofErr w:type="spellStart"/>
                  <w:r w:rsidRPr="008808FB">
                    <w:rPr>
                      <w:rFonts w:ascii="Calibri" w:hAnsi="Calibri" w:cs="Calibri"/>
                      <w:color w:val="000000"/>
                      <w:sz w:val="22"/>
                      <w:szCs w:val="22"/>
                      <w:lang w:val="es-BO" w:eastAsia="es-BO"/>
                    </w:rPr>
                    <w:t>Japon</w:t>
                  </w:r>
                  <w:proofErr w:type="spellEnd"/>
                </w:p>
              </w:tc>
              <w:tc>
                <w:tcPr>
                  <w:tcW w:w="2692" w:type="dxa"/>
                  <w:tcBorders>
                    <w:top w:val="nil"/>
                    <w:left w:val="nil"/>
                    <w:bottom w:val="single" w:sz="4" w:space="0" w:color="auto"/>
                    <w:right w:val="single" w:sz="4" w:space="0" w:color="auto"/>
                  </w:tcBorders>
                  <w:shd w:val="clear" w:color="auto" w:fill="auto"/>
                  <w:noWrap/>
                  <w:vAlign w:val="bottom"/>
                  <w:hideMark/>
                </w:tcPr>
                <w:p w:rsidR="008808FB" w:rsidRPr="008808FB" w:rsidRDefault="008808FB" w:rsidP="008808FB">
                  <w:pPr>
                    <w:jc w:val="right"/>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2</w:t>
                  </w:r>
                </w:p>
              </w:tc>
            </w:tr>
            <w:tr w:rsidR="008808FB" w:rsidRPr="008808FB" w:rsidTr="008808FB">
              <w:trPr>
                <w:trHeight w:val="281"/>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8808FB" w:rsidRPr="008808FB" w:rsidRDefault="008808FB" w:rsidP="008808FB">
                  <w:pPr>
                    <w:rPr>
                      <w:rFonts w:ascii="Calibri" w:hAnsi="Calibri" w:cs="Calibri"/>
                      <w:color w:val="000000"/>
                      <w:sz w:val="22"/>
                      <w:szCs w:val="22"/>
                      <w:lang w:val="es-BO" w:eastAsia="es-BO"/>
                    </w:rPr>
                  </w:pPr>
                  <w:proofErr w:type="spellStart"/>
                  <w:r w:rsidRPr="008808FB">
                    <w:rPr>
                      <w:rFonts w:ascii="Calibri" w:hAnsi="Calibri" w:cs="Calibri"/>
                      <w:color w:val="000000"/>
                      <w:sz w:val="22"/>
                      <w:szCs w:val="22"/>
                      <w:lang w:val="es-BO" w:eastAsia="es-BO"/>
                    </w:rPr>
                    <w:t>Mexico</w:t>
                  </w:r>
                  <w:proofErr w:type="spellEnd"/>
                </w:p>
              </w:tc>
              <w:tc>
                <w:tcPr>
                  <w:tcW w:w="2692" w:type="dxa"/>
                  <w:tcBorders>
                    <w:top w:val="nil"/>
                    <w:left w:val="nil"/>
                    <w:bottom w:val="single" w:sz="4" w:space="0" w:color="auto"/>
                    <w:right w:val="single" w:sz="4" w:space="0" w:color="auto"/>
                  </w:tcBorders>
                  <w:shd w:val="clear" w:color="auto" w:fill="auto"/>
                  <w:noWrap/>
                  <w:vAlign w:val="bottom"/>
                  <w:hideMark/>
                </w:tcPr>
                <w:p w:rsidR="008808FB" w:rsidRPr="008808FB" w:rsidRDefault="008808FB" w:rsidP="008808FB">
                  <w:pPr>
                    <w:jc w:val="right"/>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3</w:t>
                  </w:r>
                </w:p>
              </w:tc>
            </w:tr>
            <w:tr w:rsidR="008808FB" w:rsidRPr="008808FB" w:rsidTr="008808FB">
              <w:trPr>
                <w:trHeight w:val="281"/>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8808FB" w:rsidRPr="008808FB" w:rsidRDefault="008808FB" w:rsidP="008808FB">
                  <w:pPr>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Nicaragua</w:t>
                  </w:r>
                </w:p>
              </w:tc>
              <w:tc>
                <w:tcPr>
                  <w:tcW w:w="2692" w:type="dxa"/>
                  <w:tcBorders>
                    <w:top w:val="nil"/>
                    <w:left w:val="nil"/>
                    <w:bottom w:val="single" w:sz="4" w:space="0" w:color="auto"/>
                    <w:right w:val="single" w:sz="4" w:space="0" w:color="auto"/>
                  </w:tcBorders>
                  <w:shd w:val="clear" w:color="auto" w:fill="auto"/>
                  <w:noWrap/>
                  <w:vAlign w:val="bottom"/>
                  <w:hideMark/>
                </w:tcPr>
                <w:p w:rsidR="008808FB" w:rsidRPr="008808FB" w:rsidRDefault="008808FB" w:rsidP="008808FB">
                  <w:pPr>
                    <w:jc w:val="right"/>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2</w:t>
                  </w:r>
                </w:p>
              </w:tc>
            </w:tr>
            <w:tr w:rsidR="008808FB" w:rsidRPr="008808FB" w:rsidTr="008808FB">
              <w:trPr>
                <w:trHeight w:val="281"/>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8808FB" w:rsidRPr="008808FB" w:rsidRDefault="008808FB" w:rsidP="008808FB">
                  <w:pPr>
                    <w:rPr>
                      <w:rFonts w:ascii="Calibri" w:hAnsi="Calibri" w:cs="Calibri"/>
                      <w:color w:val="000000"/>
                      <w:sz w:val="22"/>
                      <w:szCs w:val="22"/>
                      <w:lang w:val="es-BO" w:eastAsia="es-BO"/>
                    </w:rPr>
                  </w:pPr>
                  <w:proofErr w:type="spellStart"/>
                  <w:r w:rsidRPr="008808FB">
                    <w:rPr>
                      <w:rFonts w:ascii="Calibri" w:hAnsi="Calibri" w:cs="Calibri"/>
                      <w:color w:val="000000"/>
                      <w:sz w:val="22"/>
                      <w:szCs w:val="22"/>
                      <w:lang w:val="es-BO" w:eastAsia="es-BO"/>
                    </w:rPr>
                    <w:t>Paises</w:t>
                  </w:r>
                  <w:proofErr w:type="spellEnd"/>
                  <w:r w:rsidRPr="008808FB">
                    <w:rPr>
                      <w:rFonts w:ascii="Calibri" w:hAnsi="Calibri" w:cs="Calibri"/>
                      <w:color w:val="000000"/>
                      <w:sz w:val="22"/>
                      <w:szCs w:val="22"/>
                      <w:lang w:val="es-BO" w:eastAsia="es-BO"/>
                    </w:rPr>
                    <w:t xml:space="preserve"> Bajos</w:t>
                  </w:r>
                </w:p>
              </w:tc>
              <w:tc>
                <w:tcPr>
                  <w:tcW w:w="2692" w:type="dxa"/>
                  <w:tcBorders>
                    <w:top w:val="nil"/>
                    <w:left w:val="nil"/>
                    <w:bottom w:val="single" w:sz="4" w:space="0" w:color="auto"/>
                    <w:right w:val="single" w:sz="4" w:space="0" w:color="auto"/>
                  </w:tcBorders>
                  <w:shd w:val="clear" w:color="auto" w:fill="auto"/>
                  <w:noWrap/>
                  <w:vAlign w:val="bottom"/>
                  <w:hideMark/>
                </w:tcPr>
                <w:p w:rsidR="008808FB" w:rsidRPr="008808FB" w:rsidRDefault="008808FB" w:rsidP="008808FB">
                  <w:pPr>
                    <w:jc w:val="right"/>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2</w:t>
                  </w:r>
                </w:p>
              </w:tc>
            </w:tr>
            <w:tr w:rsidR="008808FB" w:rsidRPr="008808FB" w:rsidTr="008808FB">
              <w:trPr>
                <w:trHeight w:val="281"/>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8808FB" w:rsidRPr="008808FB" w:rsidRDefault="008808FB" w:rsidP="008808FB">
                  <w:pPr>
                    <w:rPr>
                      <w:rFonts w:ascii="Calibri" w:hAnsi="Calibri" w:cs="Calibri"/>
                      <w:color w:val="000000"/>
                      <w:sz w:val="22"/>
                      <w:szCs w:val="22"/>
                      <w:lang w:val="es-BO" w:eastAsia="es-BO"/>
                    </w:rPr>
                  </w:pPr>
                  <w:proofErr w:type="spellStart"/>
                  <w:r w:rsidRPr="008808FB">
                    <w:rPr>
                      <w:rFonts w:ascii="Calibri" w:hAnsi="Calibri" w:cs="Calibri"/>
                      <w:color w:val="000000"/>
                      <w:sz w:val="22"/>
                      <w:szCs w:val="22"/>
                      <w:lang w:val="es-BO" w:eastAsia="es-BO"/>
                    </w:rPr>
                    <w:t>Panama</w:t>
                  </w:r>
                  <w:proofErr w:type="spellEnd"/>
                </w:p>
              </w:tc>
              <w:tc>
                <w:tcPr>
                  <w:tcW w:w="2692" w:type="dxa"/>
                  <w:tcBorders>
                    <w:top w:val="nil"/>
                    <w:left w:val="nil"/>
                    <w:bottom w:val="single" w:sz="4" w:space="0" w:color="auto"/>
                    <w:right w:val="single" w:sz="4" w:space="0" w:color="auto"/>
                  </w:tcBorders>
                  <w:shd w:val="clear" w:color="auto" w:fill="auto"/>
                  <w:noWrap/>
                  <w:vAlign w:val="bottom"/>
                  <w:hideMark/>
                </w:tcPr>
                <w:p w:rsidR="008808FB" w:rsidRPr="008808FB" w:rsidRDefault="008808FB" w:rsidP="008808FB">
                  <w:pPr>
                    <w:jc w:val="right"/>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2</w:t>
                  </w:r>
                </w:p>
              </w:tc>
            </w:tr>
            <w:tr w:rsidR="008808FB" w:rsidRPr="008808FB" w:rsidTr="008808FB">
              <w:trPr>
                <w:trHeight w:val="281"/>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8808FB" w:rsidRPr="008808FB" w:rsidRDefault="008808FB" w:rsidP="008808FB">
                  <w:pPr>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Paraguay</w:t>
                  </w:r>
                </w:p>
              </w:tc>
              <w:tc>
                <w:tcPr>
                  <w:tcW w:w="2692" w:type="dxa"/>
                  <w:tcBorders>
                    <w:top w:val="nil"/>
                    <w:left w:val="nil"/>
                    <w:bottom w:val="single" w:sz="4" w:space="0" w:color="auto"/>
                    <w:right w:val="single" w:sz="4" w:space="0" w:color="auto"/>
                  </w:tcBorders>
                  <w:shd w:val="clear" w:color="auto" w:fill="auto"/>
                  <w:noWrap/>
                  <w:vAlign w:val="bottom"/>
                  <w:hideMark/>
                </w:tcPr>
                <w:p w:rsidR="008808FB" w:rsidRPr="008808FB" w:rsidRDefault="008808FB" w:rsidP="008808FB">
                  <w:pPr>
                    <w:jc w:val="right"/>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3</w:t>
                  </w:r>
                </w:p>
              </w:tc>
            </w:tr>
            <w:tr w:rsidR="008808FB" w:rsidRPr="008808FB" w:rsidTr="008808FB">
              <w:trPr>
                <w:trHeight w:val="281"/>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8808FB" w:rsidRPr="008808FB" w:rsidRDefault="008808FB" w:rsidP="008808FB">
                  <w:pPr>
                    <w:rPr>
                      <w:rFonts w:ascii="Calibri" w:hAnsi="Calibri" w:cs="Calibri"/>
                      <w:color w:val="000000"/>
                      <w:sz w:val="22"/>
                      <w:szCs w:val="22"/>
                      <w:lang w:val="es-BO" w:eastAsia="es-BO"/>
                    </w:rPr>
                  </w:pPr>
                  <w:proofErr w:type="spellStart"/>
                  <w:r w:rsidRPr="008808FB">
                    <w:rPr>
                      <w:rFonts w:ascii="Calibri" w:hAnsi="Calibri" w:cs="Calibri"/>
                      <w:color w:val="000000"/>
                      <w:sz w:val="22"/>
                      <w:szCs w:val="22"/>
                      <w:lang w:val="es-BO" w:eastAsia="es-BO"/>
                    </w:rPr>
                    <w:t>Peru</w:t>
                  </w:r>
                  <w:proofErr w:type="spellEnd"/>
                </w:p>
              </w:tc>
              <w:tc>
                <w:tcPr>
                  <w:tcW w:w="2692" w:type="dxa"/>
                  <w:tcBorders>
                    <w:top w:val="nil"/>
                    <w:left w:val="nil"/>
                    <w:bottom w:val="single" w:sz="4" w:space="0" w:color="auto"/>
                    <w:right w:val="single" w:sz="4" w:space="0" w:color="auto"/>
                  </w:tcBorders>
                  <w:shd w:val="clear" w:color="auto" w:fill="auto"/>
                  <w:noWrap/>
                  <w:vAlign w:val="bottom"/>
                  <w:hideMark/>
                </w:tcPr>
                <w:p w:rsidR="008808FB" w:rsidRPr="008808FB" w:rsidRDefault="008808FB" w:rsidP="008808FB">
                  <w:pPr>
                    <w:jc w:val="right"/>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12</w:t>
                  </w:r>
                </w:p>
              </w:tc>
            </w:tr>
            <w:tr w:rsidR="008808FB" w:rsidRPr="008808FB" w:rsidTr="008808FB">
              <w:trPr>
                <w:trHeight w:val="281"/>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8808FB" w:rsidRPr="008808FB" w:rsidRDefault="008808FB" w:rsidP="008808FB">
                  <w:pPr>
                    <w:rPr>
                      <w:rFonts w:ascii="Calibri" w:hAnsi="Calibri" w:cs="Calibri"/>
                      <w:color w:val="000000"/>
                      <w:sz w:val="22"/>
                      <w:szCs w:val="22"/>
                      <w:lang w:val="es-BO" w:eastAsia="es-BO"/>
                    </w:rPr>
                  </w:pPr>
                  <w:proofErr w:type="spellStart"/>
                  <w:r w:rsidRPr="008808FB">
                    <w:rPr>
                      <w:rFonts w:ascii="Calibri" w:hAnsi="Calibri" w:cs="Calibri"/>
                      <w:color w:val="000000"/>
                      <w:sz w:val="22"/>
                      <w:szCs w:val="22"/>
                      <w:lang w:val="es-BO" w:eastAsia="es-BO"/>
                    </w:rPr>
                    <w:t>Republica</w:t>
                  </w:r>
                  <w:proofErr w:type="spellEnd"/>
                  <w:r w:rsidRPr="008808FB">
                    <w:rPr>
                      <w:rFonts w:ascii="Calibri" w:hAnsi="Calibri" w:cs="Calibri"/>
                      <w:color w:val="000000"/>
                      <w:sz w:val="22"/>
                      <w:szCs w:val="22"/>
                      <w:lang w:val="es-BO" w:eastAsia="es-BO"/>
                    </w:rPr>
                    <w:t xml:space="preserve"> de Corea del Sur</w:t>
                  </w:r>
                </w:p>
              </w:tc>
              <w:tc>
                <w:tcPr>
                  <w:tcW w:w="2692" w:type="dxa"/>
                  <w:tcBorders>
                    <w:top w:val="nil"/>
                    <w:left w:val="nil"/>
                    <w:bottom w:val="single" w:sz="4" w:space="0" w:color="auto"/>
                    <w:right w:val="single" w:sz="4" w:space="0" w:color="auto"/>
                  </w:tcBorders>
                  <w:shd w:val="clear" w:color="auto" w:fill="auto"/>
                  <w:noWrap/>
                  <w:vAlign w:val="bottom"/>
                  <w:hideMark/>
                </w:tcPr>
                <w:p w:rsidR="008808FB" w:rsidRPr="008808FB" w:rsidRDefault="008808FB" w:rsidP="008808FB">
                  <w:pPr>
                    <w:jc w:val="right"/>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2</w:t>
                  </w:r>
                </w:p>
              </w:tc>
            </w:tr>
            <w:tr w:rsidR="008808FB" w:rsidRPr="008808FB" w:rsidTr="008808FB">
              <w:trPr>
                <w:trHeight w:val="281"/>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8808FB" w:rsidRPr="008808FB" w:rsidRDefault="008808FB" w:rsidP="008808FB">
                  <w:pPr>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Rusia</w:t>
                  </w:r>
                </w:p>
              </w:tc>
              <w:tc>
                <w:tcPr>
                  <w:tcW w:w="2692" w:type="dxa"/>
                  <w:tcBorders>
                    <w:top w:val="nil"/>
                    <w:left w:val="nil"/>
                    <w:bottom w:val="single" w:sz="4" w:space="0" w:color="auto"/>
                    <w:right w:val="single" w:sz="4" w:space="0" w:color="auto"/>
                  </w:tcBorders>
                  <w:shd w:val="clear" w:color="auto" w:fill="auto"/>
                  <w:noWrap/>
                  <w:vAlign w:val="bottom"/>
                  <w:hideMark/>
                </w:tcPr>
                <w:p w:rsidR="008808FB" w:rsidRPr="008808FB" w:rsidRDefault="008808FB" w:rsidP="008808FB">
                  <w:pPr>
                    <w:jc w:val="right"/>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2</w:t>
                  </w:r>
                </w:p>
              </w:tc>
            </w:tr>
            <w:tr w:rsidR="008808FB" w:rsidRPr="008808FB" w:rsidTr="008808FB">
              <w:trPr>
                <w:trHeight w:val="281"/>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8808FB" w:rsidRPr="008808FB" w:rsidRDefault="008808FB" w:rsidP="008808FB">
                  <w:pPr>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Suecia</w:t>
                  </w:r>
                </w:p>
              </w:tc>
              <w:tc>
                <w:tcPr>
                  <w:tcW w:w="2692" w:type="dxa"/>
                  <w:tcBorders>
                    <w:top w:val="nil"/>
                    <w:left w:val="nil"/>
                    <w:bottom w:val="single" w:sz="4" w:space="0" w:color="auto"/>
                    <w:right w:val="single" w:sz="4" w:space="0" w:color="auto"/>
                  </w:tcBorders>
                  <w:shd w:val="clear" w:color="auto" w:fill="auto"/>
                  <w:noWrap/>
                  <w:vAlign w:val="bottom"/>
                  <w:hideMark/>
                </w:tcPr>
                <w:p w:rsidR="008808FB" w:rsidRPr="008808FB" w:rsidRDefault="008808FB" w:rsidP="008808FB">
                  <w:pPr>
                    <w:jc w:val="right"/>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3</w:t>
                  </w:r>
                </w:p>
              </w:tc>
            </w:tr>
            <w:tr w:rsidR="008808FB" w:rsidRPr="008808FB" w:rsidTr="008808FB">
              <w:trPr>
                <w:trHeight w:val="281"/>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8808FB" w:rsidRPr="008808FB" w:rsidRDefault="008808FB" w:rsidP="008808FB">
                  <w:pPr>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Suiza</w:t>
                  </w:r>
                </w:p>
              </w:tc>
              <w:tc>
                <w:tcPr>
                  <w:tcW w:w="2692" w:type="dxa"/>
                  <w:tcBorders>
                    <w:top w:val="nil"/>
                    <w:left w:val="nil"/>
                    <w:bottom w:val="single" w:sz="4" w:space="0" w:color="auto"/>
                    <w:right w:val="single" w:sz="4" w:space="0" w:color="auto"/>
                  </w:tcBorders>
                  <w:shd w:val="clear" w:color="auto" w:fill="auto"/>
                  <w:noWrap/>
                  <w:vAlign w:val="bottom"/>
                  <w:hideMark/>
                </w:tcPr>
                <w:p w:rsidR="008808FB" w:rsidRPr="008808FB" w:rsidRDefault="008808FB" w:rsidP="008808FB">
                  <w:pPr>
                    <w:jc w:val="right"/>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7</w:t>
                  </w:r>
                </w:p>
              </w:tc>
            </w:tr>
            <w:tr w:rsidR="008808FB" w:rsidRPr="008808FB" w:rsidTr="008808FB">
              <w:trPr>
                <w:trHeight w:val="281"/>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8808FB" w:rsidRPr="008808FB" w:rsidRDefault="008808FB" w:rsidP="008808FB">
                  <w:pPr>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Uruguay</w:t>
                  </w:r>
                </w:p>
              </w:tc>
              <w:tc>
                <w:tcPr>
                  <w:tcW w:w="2692" w:type="dxa"/>
                  <w:tcBorders>
                    <w:top w:val="nil"/>
                    <w:left w:val="nil"/>
                    <w:bottom w:val="single" w:sz="4" w:space="0" w:color="auto"/>
                    <w:right w:val="single" w:sz="4" w:space="0" w:color="auto"/>
                  </w:tcBorders>
                  <w:shd w:val="clear" w:color="auto" w:fill="auto"/>
                  <w:noWrap/>
                  <w:vAlign w:val="bottom"/>
                  <w:hideMark/>
                </w:tcPr>
                <w:p w:rsidR="008808FB" w:rsidRPr="008808FB" w:rsidRDefault="008808FB" w:rsidP="008808FB">
                  <w:pPr>
                    <w:jc w:val="right"/>
                    <w:rPr>
                      <w:rFonts w:ascii="Calibri" w:hAnsi="Calibri" w:cs="Calibri"/>
                      <w:color w:val="000000"/>
                      <w:sz w:val="22"/>
                      <w:szCs w:val="22"/>
                      <w:lang w:val="es-BO" w:eastAsia="es-BO"/>
                    </w:rPr>
                  </w:pPr>
                  <w:r w:rsidRPr="008808FB">
                    <w:rPr>
                      <w:rFonts w:ascii="Calibri" w:hAnsi="Calibri" w:cs="Calibri"/>
                      <w:color w:val="000000"/>
                      <w:sz w:val="22"/>
                      <w:szCs w:val="22"/>
                      <w:lang w:val="es-BO" w:eastAsia="es-BO"/>
                    </w:rPr>
                    <w:t>2</w:t>
                  </w:r>
                </w:p>
              </w:tc>
            </w:tr>
            <w:tr w:rsidR="008808FB" w:rsidRPr="008808FB" w:rsidTr="008808FB">
              <w:trPr>
                <w:trHeight w:val="295"/>
              </w:trPr>
              <w:tc>
                <w:tcPr>
                  <w:tcW w:w="2757" w:type="dxa"/>
                  <w:tcBorders>
                    <w:top w:val="nil"/>
                    <w:left w:val="single" w:sz="4" w:space="0" w:color="auto"/>
                    <w:bottom w:val="single" w:sz="4" w:space="0" w:color="auto"/>
                    <w:right w:val="single" w:sz="4" w:space="0" w:color="auto"/>
                  </w:tcBorders>
                  <w:shd w:val="clear" w:color="000000" w:fill="E7E6E6"/>
                  <w:noWrap/>
                  <w:vAlign w:val="bottom"/>
                  <w:hideMark/>
                </w:tcPr>
                <w:p w:rsidR="008808FB" w:rsidRPr="008808FB" w:rsidRDefault="008808FB" w:rsidP="008808FB">
                  <w:pPr>
                    <w:rPr>
                      <w:rFonts w:ascii="Calibri" w:hAnsi="Calibri" w:cs="Calibri"/>
                      <w:b/>
                      <w:bCs/>
                      <w:color w:val="000000"/>
                      <w:lang w:val="es-BO" w:eastAsia="es-BO"/>
                    </w:rPr>
                  </w:pPr>
                  <w:r w:rsidRPr="008808FB">
                    <w:rPr>
                      <w:rFonts w:ascii="Calibri" w:hAnsi="Calibri" w:cs="Calibri"/>
                      <w:b/>
                      <w:bCs/>
                      <w:color w:val="000000"/>
                      <w:lang w:val="es-BO" w:eastAsia="es-BO"/>
                    </w:rPr>
                    <w:t xml:space="preserve">TOTAL MALETAS </w:t>
                  </w:r>
                </w:p>
              </w:tc>
              <w:tc>
                <w:tcPr>
                  <w:tcW w:w="2692" w:type="dxa"/>
                  <w:tcBorders>
                    <w:top w:val="nil"/>
                    <w:left w:val="nil"/>
                    <w:bottom w:val="single" w:sz="4" w:space="0" w:color="auto"/>
                    <w:right w:val="single" w:sz="4" w:space="0" w:color="auto"/>
                  </w:tcBorders>
                  <w:shd w:val="clear" w:color="000000" w:fill="E7E6E6"/>
                  <w:noWrap/>
                  <w:vAlign w:val="bottom"/>
                  <w:hideMark/>
                </w:tcPr>
                <w:p w:rsidR="008808FB" w:rsidRPr="008808FB" w:rsidRDefault="008808FB" w:rsidP="008808FB">
                  <w:pPr>
                    <w:jc w:val="right"/>
                    <w:rPr>
                      <w:rFonts w:ascii="Calibri" w:hAnsi="Calibri" w:cs="Calibri"/>
                      <w:b/>
                      <w:bCs/>
                      <w:color w:val="000000"/>
                      <w:lang w:val="es-BO" w:eastAsia="es-BO"/>
                    </w:rPr>
                  </w:pPr>
                  <w:r w:rsidRPr="008808FB">
                    <w:rPr>
                      <w:rFonts w:ascii="Calibri" w:hAnsi="Calibri" w:cs="Calibri"/>
                      <w:b/>
                      <w:bCs/>
                      <w:color w:val="000000"/>
                      <w:lang w:val="es-BO" w:eastAsia="es-BO"/>
                    </w:rPr>
                    <w:t>1615</w:t>
                  </w:r>
                </w:p>
              </w:tc>
            </w:tr>
          </w:tbl>
          <w:p w:rsidR="00365A0F" w:rsidRPr="00C555C1" w:rsidRDefault="00365A0F" w:rsidP="008808FB">
            <w:pPr>
              <w:spacing w:after="160" w:line="259" w:lineRule="auto"/>
              <w:contextualSpacing/>
              <w:rPr>
                <w:b/>
                <w:sz w:val="4"/>
              </w:rPr>
            </w:pPr>
          </w:p>
        </w:tc>
      </w:tr>
      <w:tr w:rsidR="00BF6F99" w:rsidRPr="00C555C1" w:rsidTr="006751D0">
        <w:trPr>
          <w:trHeight w:val="11333"/>
        </w:trPr>
        <w:tc>
          <w:tcPr>
            <w:tcW w:w="9923" w:type="dxa"/>
            <w:tcBorders>
              <w:bottom w:val="single" w:sz="4" w:space="0" w:color="auto"/>
            </w:tcBorders>
            <w:shd w:val="clear" w:color="auto" w:fill="FFFFFF" w:themeFill="background1"/>
            <w:vAlign w:val="center"/>
          </w:tcPr>
          <w:p w:rsidR="00344AFD" w:rsidRDefault="00344AFD" w:rsidP="006751D0">
            <w:pPr>
              <w:jc w:val="both"/>
              <w:rPr>
                <w:rFonts w:ascii="Arial" w:hAnsi="Arial" w:cs="Arial"/>
                <w:b/>
                <w:szCs w:val="22"/>
                <w:u w:val="single"/>
              </w:rPr>
            </w:pPr>
            <w:r>
              <w:rPr>
                <w:rFonts w:ascii="Arial" w:hAnsi="Arial" w:cs="Arial"/>
                <w:b/>
                <w:szCs w:val="22"/>
                <w:u w:val="single"/>
              </w:rPr>
              <w:lastRenderedPageBreak/>
              <w:t>CONDICIONES COMPLEMENTARIAS</w:t>
            </w:r>
          </w:p>
          <w:p w:rsidR="006751D0" w:rsidRDefault="006751D0" w:rsidP="00167C89">
            <w:pPr>
              <w:jc w:val="both"/>
              <w:rPr>
                <w:rFonts w:ascii="Arial" w:hAnsi="Arial" w:cs="Arial"/>
                <w:b/>
                <w:szCs w:val="22"/>
                <w:u w:val="single"/>
              </w:rPr>
            </w:pPr>
          </w:p>
          <w:p w:rsidR="00167C89" w:rsidRPr="00167C89" w:rsidRDefault="00167C89" w:rsidP="00167C89">
            <w:pPr>
              <w:jc w:val="both"/>
              <w:rPr>
                <w:rFonts w:ascii="Arial" w:hAnsi="Arial" w:cs="Arial"/>
                <w:b/>
                <w:szCs w:val="22"/>
                <w:u w:val="single"/>
              </w:rPr>
            </w:pPr>
            <w:r w:rsidRPr="00167C89">
              <w:rPr>
                <w:rFonts w:ascii="Arial" w:hAnsi="Arial" w:cs="Arial"/>
                <w:b/>
                <w:szCs w:val="22"/>
                <w:u w:val="single"/>
              </w:rPr>
              <w:t>ALCANCE DEL SERVICIO</w:t>
            </w:r>
          </w:p>
          <w:p w:rsidR="00104FAC" w:rsidRDefault="00104FAC" w:rsidP="00104FAC">
            <w:pPr>
              <w:pStyle w:val="Prrafodelista"/>
              <w:numPr>
                <w:ilvl w:val="0"/>
                <w:numId w:val="21"/>
              </w:numPr>
              <w:ind w:left="351" w:hanging="284"/>
              <w:jc w:val="both"/>
              <w:rPr>
                <w:rFonts w:ascii="Arial" w:hAnsi="Arial" w:cs="Arial"/>
                <w:szCs w:val="22"/>
              </w:rPr>
            </w:pPr>
            <w:r w:rsidRPr="00BB232D">
              <w:rPr>
                <w:rFonts w:ascii="Arial" w:hAnsi="Arial" w:cs="Arial"/>
                <w:szCs w:val="22"/>
              </w:rPr>
              <w:t xml:space="preserve">El servicio de </w:t>
            </w:r>
            <w:r w:rsidR="002C2EFB">
              <w:rPr>
                <w:rFonts w:ascii="Arial" w:hAnsi="Arial" w:cs="Arial"/>
                <w:szCs w:val="22"/>
              </w:rPr>
              <w:t>exportación de maletas electorales</w:t>
            </w:r>
            <w:r w:rsidR="00F24875">
              <w:rPr>
                <w:rFonts w:ascii="Arial" w:hAnsi="Arial" w:cs="Arial"/>
                <w:szCs w:val="22"/>
              </w:rPr>
              <w:t xml:space="preserve"> tiene como origen el Centro de Operaciones Logísticas (COL) del T</w:t>
            </w:r>
            <w:r w:rsidR="0073448E">
              <w:rPr>
                <w:rFonts w:ascii="Arial" w:hAnsi="Arial" w:cs="Arial"/>
                <w:szCs w:val="22"/>
              </w:rPr>
              <w:t>ribunal Supremo Electoral</w:t>
            </w:r>
            <w:r w:rsidR="00F24875">
              <w:rPr>
                <w:rFonts w:ascii="Arial" w:hAnsi="Arial" w:cs="Arial"/>
                <w:szCs w:val="22"/>
              </w:rPr>
              <w:t xml:space="preserve"> y tiene como destino las ciudades donde el Estado Plurinacional de Bolivia tiene representación diplomática, como ser las embajadas, consulados y viceconsulados</w:t>
            </w:r>
            <w:r w:rsidR="00074775">
              <w:rPr>
                <w:rFonts w:ascii="Arial" w:hAnsi="Arial" w:cs="Arial"/>
                <w:szCs w:val="22"/>
              </w:rPr>
              <w:t>.</w:t>
            </w:r>
          </w:p>
          <w:p w:rsidR="00104FAC" w:rsidRPr="00BB232D" w:rsidRDefault="00104FAC" w:rsidP="00104FAC">
            <w:pPr>
              <w:pStyle w:val="Prrafodelista"/>
              <w:ind w:left="351"/>
              <w:jc w:val="both"/>
              <w:rPr>
                <w:rFonts w:ascii="Arial" w:hAnsi="Arial" w:cs="Arial"/>
                <w:szCs w:val="22"/>
              </w:rPr>
            </w:pPr>
          </w:p>
          <w:p w:rsidR="00104FAC" w:rsidRDefault="00104FAC" w:rsidP="00104FAC">
            <w:pPr>
              <w:pStyle w:val="Prrafodelista"/>
              <w:numPr>
                <w:ilvl w:val="0"/>
                <w:numId w:val="21"/>
              </w:numPr>
              <w:ind w:left="351" w:hanging="284"/>
              <w:jc w:val="both"/>
              <w:rPr>
                <w:rFonts w:ascii="Arial" w:hAnsi="Arial" w:cs="Arial"/>
                <w:szCs w:val="22"/>
              </w:rPr>
            </w:pPr>
            <w:r w:rsidRPr="00BB232D">
              <w:rPr>
                <w:rFonts w:ascii="Arial" w:hAnsi="Arial" w:cs="Arial"/>
                <w:szCs w:val="22"/>
              </w:rPr>
              <w:t xml:space="preserve">El </w:t>
            </w:r>
            <w:r w:rsidR="00F24875">
              <w:rPr>
                <w:rFonts w:ascii="Arial" w:hAnsi="Arial" w:cs="Arial"/>
                <w:szCs w:val="22"/>
              </w:rPr>
              <w:t xml:space="preserve">proveedor del </w:t>
            </w:r>
            <w:r w:rsidRPr="00BB232D">
              <w:rPr>
                <w:rFonts w:ascii="Arial" w:hAnsi="Arial" w:cs="Arial"/>
                <w:szCs w:val="22"/>
              </w:rPr>
              <w:t>servicio de</w:t>
            </w:r>
            <w:r w:rsidR="00F24875">
              <w:rPr>
                <w:rFonts w:ascii="Arial" w:hAnsi="Arial" w:cs="Arial"/>
                <w:szCs w:val="22"/>
              </w:rPr>
              <w:t xml:space="preserve">be realizar las actividades de preparación de la exportación de las maletas </w:t>
            </w:r>
            <w:r w:rsidR="00FA25AB">
              <w:rPr>
                <w:rFonts w:ascii="Arial" w:hAnsi="Arial" w:cs="Arial"/>
                <w:szCs w:val="22"/>
              </w:rPr>
              <w:t>desde</w:t>
            </w:r>
            <w:r w:rsidR="00F24875">
              <w:rPr>
                <w:rFonts w:ascii="Arial" w:hAnsi="Arial" w:cs="Arial"/>
                <w:szCs w:val="22"/>
              </w:rPr>
              <w:t xml:space="preserve"> el COL, transportarlas hasta la terminal aérea de El Alto en sus vehículos, despachar las maletas por transporte aéreo a los destinos especificados y entregarlas en las embajadas, consulados y viceconsulados del Servicio Exterior Boliviano</w:t>
            </w:r>
            <w:r w:rsidRPr="00BB232D">
              <w:rPr>
                <w:rFonts w:ascii="Arial" w:hAnsi="Arial" w:cs="Arial"/>
                <w:szCs w:val="22"/>
              </w:rPr>
              <w:t>.</w:t>
            </w:r>
          </w:p>
          <w:p w:rsidR="00104FAC" w:rsidRPr="008422DC" w:rsidRDefault="00104FAC" w:rsidP="00104FAC">
            <w:pPr>
              <w:pStyle w:val="Prrafodelista"/>
              <w:rPr>
                <w:rFonts w:ascii="Arial" w:hAnsi="Arial" w:cs="Arial"/>
                <w:szCs w:val="22"/>
              </w:rPr>
            </w:pPr>
          </w:p>
          <w:p w:rsidR="00D50E98" w:rsidRPr="00653BA1" w:rsidRDefault="00653BA1" w:rsidP="00653BA1">
            <w:pPr>
              <w:jc w:val="center"/>
              <w:rPr>
                <w:rFonts w:ascii="Arial" w:hAnsi="Arial" w:cs="Arial"/>
                <w:b/>
                <w:sz w:val="20"/>
                <w:szCs w:val="20"/>
              </w:rPr>
            </w:pPr>
            <w:r>
              <w:rPr>
                <w:rFonts w:ascii="Arial" w:hAnsi="Arial" w:cs="Arial"/>
                <w:b/>
                <w:sz w:val="20"/>
                <w:szCs w:val="20"/>
              </w:rPr>
              <w:t>DETALLE DE M</w:t>
            </w:r>
            <w:r w:rsidRPr="00653BA1">
              <w:rPr>
                <w:rFonts w:ascii="Arial" w:hAnsi="Arial" w:cs="Arial"/>
                <w:b/>
                <w:sz w:val="20"/>
                <w:szCs w:val="20"/>
              </w:rPr>
              <w:t>ALETAS ELECTORALES POR</w:t>
            </w:r>
            <w:r>
              <w:rPr>
                <w:rFonts w:ascii="Arial" w:hAnsi="Arial" w:cs="Arial"/>
                <w:b/>
                <w:sz w:val="20"/>
                <w:szCs w:val="20"/>
              </w:rPr>
              <w:t xml:space="preserve"> DESTINO </w:t>
            </w:r>
          </w:p>
          <w:tbl>
            <w:tblPr>
              <w:tblW w:w="9092" w:type="dxa"/>
              <w:jc w:val="center"/>
              <w:tblCellMar>
                <w:left w:w="70" w:type="dxa"/>
                <w:right w:w="70" w:type="dxa"/>
              </w:tblCellMar>
              <w:tblLook w:val="04A0" w:firstRow="1" w:lastRow="0" w:firstColumn="1" w:lastColumn="0" w:noHBand="0" w:noVBand="1"/>
            </w:tblPr>
            <w:tblGrid>
              <w:gridCol w:w="414"/>
              <w:gridCol w:w="875"/>
              <w:gridCol w:w="1101"/>
              <w:gridCol w:w="1388"/>
              <w:gridCol w:w="1388"/>
              <w:gridCol w:w="854"/>
              <w:gridCol w:w="769"/>
              <w:gridCol w:w="854"/>
              <w:gridCol w:w="1449"/>
            </w:tblGrid>
            <w:tr w:rsidR="00653BA1" w:rsidRPr="00653BA1" w:rsidTr="00653BA1">
              <w:trPr>
                <w:trHeight w:val="480"/>
                <w:jc w:val="center"/>
              </w:trPr>
              <w:tc>
                <w:tcPr>
                  <w:tcW w:w="41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653BA1" w:rsidRPr="00653BA1" w:rsidRDefault="00653BA1" w:rsidP="00653BA1">
                  <w:pPr>
                    <w:jc w:val="center"/>
                    <w:rPr>
                      <w:rFonts w:ascii="Calibri" w:hAnsi="Calibri" w:cs="Calibri"/>
                      <w:b/>
                      <w:bCs/>
                      <w:color w:val="000000"/>
                      <w:sz w:val="18"/>
                      <w:szCs w:val="18"/>
                    </w:rPr>
                  </w:pPr>
                  <w:bookmarkStart w:id="0" w:name="OLE_LINK1"/>
                  <w:r w:rsidRPr="00653BA1">
                    <w:rPr>
                      <w:rFonts w:ascii="Calibri" w:hAnsi="Calibri" w:cs="Calibri"/>
                      <w:b/>
                      <w:bCs/>
                      <w:color w:val="000000"/>
                      <w:sz w:val="18"/>
                      <w:szCs w:val="18"/>
                    </w:rPr>
                    <w:t>Nº</w:t>
                  </w:r>
                </w:p>
              </w:tc>
              <w:tc>
                <w:tcPr>
                  <w:tcW w:w="875" w:type="dxa"/>
                  <w:tcBorders>
                    <w:top w:val="single" w:sz="4" w:space="0" w:color="auto"/>
                    <w:left w:val="nil"/>
                    <w:bottom w:val="single" w:sz="4" w:space="0" w:color="auto"/>
                    <w:right w:val="single" w:sz="4" w:space="0" w:color="auto"/>
                  </w:tcBorders>
                  <w:shd w:val="clear" w:color="000000" w:fill="D9D9D9"/>
                  <w:vAlign w:val="bottom"/>
                  <w:hideMark/>
                </w:tcPr>
                <w:p w:rsidR="00653BA1" w:rsidRPr="00653BA1" w:rsidRDefault="00653BA1" w:rsidP="00653BA1">
                  <w:pPr>
                    <w:jc w:val="center"/>
                    <w:rPr>
                      <w:rFonts w:ascii="Calibri" w:hAnsi="Calibri" w:cs="Calibri"/>
                      <w:b/>
                      <w:bCs/>
                      <w:color w:val="000000"/>
                      <w:sz w:val="18"/>
                      <w:szCs w:val="18"/>
                    </w:rPr>
                  </w:pPr>
                  <w:r w:rsidRPr="00653BA1">
                    <w:rPr>
                      <w:rFonts w:ascii="Calibri" w:hAnsi="Calibri" w:cs="Calibri"/>
                      <w:b/>
                      <w:bCs/>
                      <w:color w:val="000000"/>
                      <w:sz w:val="18"/>
                      <w:szCs w:val="18"/>
                    </w:rPr>
                    <w:t>PAÍS</w:t>
                  </w:r>
                </w:p>
              </w:tc>
              <w:tc>
                <w:tcPr>
                  <w:tcW w:w="1101" w:type="dxa"/>
                  <w:tcBorders>
                    <w:top w:val="single" w:sz="4" w:space="0" w:color="auto"/>
                    <w:left w:val="nil"/>
                    <w:bottom w:val="single" w:sz="4" w:space="0" w:color="auto"/>
                    <w:right w:val="single" w:sz="4" w:space="0" w:color="auto"/>
                  </w:tcBorders>
                  <w:shd w:val="clear" w:color="000000" w:fill="D9D9D9"/>
                  <w:vAlign w:val="bottom"/>
                  <w:hideMark/>
                </w:tcPr>
                <w:p w:rsidR="00653BA1" w:rsidRPr="00653BA1" w:rsidRDefault="00653BA1" w:rsidP="00653BA1">
                  <w:pPr>
                    <w:jc w:val="center"/>
                    <w:rPr>
                      <w:rFonts w:ascii="Calibri" w:hAnsi="Calibri" w:cs="Calibri"/>
                      <w:b/>
                      <w:bCs/>
                      <w:color w:val="000000"/>
                      <w:sz w:val="18"/>
                      <w:szCs w:val="18"/>
                    </w:rPr>
                  </w:pPr>
                  <w:r w:rsidRPr="00653BA1">
                    <w:rPr>
                      <w:rFonts w:ascii="Calibri" w:hAnsi="Calibri" w:cs="Calibri"/>
                      <w:b/>
                      <w:bCs/>
                      <w:color w:val="000000"/>
                      <w:sz w:val="18"/>
                      <w:szCs w:val="18"/>
                    </w:rPr>
                    <w:t>PROVINCIA</w:t>
                  </w:r>
                </w:p>
              </w:tc>
              <w:tc>
                <w:tcPr>
                  <w:tcW w:w="1388" w:type="dxa"/>
                  <w:tcBorders>
                    <w:top w:val="single" w:sz="4" w:space="0" w:color="auto"/>
                    <w:left w:val="nil"/>
                    <w:bottom w:val="single" w:sz="4" w:space="0" w:color="auto"/>
                    <w:right w:val="single" w:sz="4" w:space="0" w:color="auto"/>
                  </w:tcBorders>
                  <w:shd w:val="clear" w:color="000000" w:fill="D9D9D9"/>
                  <w:vAlign w:val="bottom"/>
                  <w:hideMark/>
                </w:tcPr>
                <w:p w:rsidR="00653BA1" w:rsidRPr="00653BA1" w:rsidRDefault="00653BA1" w:rsidP="00653BA1">
                  <w:pPr>
                    <w:jc w:val="center"/>
                    <w:rPr>
                      <w:rFonts w:ascii="Calibri" w:hAnsi="Calibri" w:cs="Calibri"/>
                      <w:b/>
                      <w:bCs/>
                      <w:color w:val="000000"/>
                      <w:sz w:val="18"/>
                      <w:szCs w:val="18"/>
                    </w:rPr>
                  </w:pPr>
                  <w:r w:rsidRPr="00653BA1">
                    <w:rPr>
                      <w:rFonts w:ascii="Calibri" w:hAnsi="Calibri" w:cs="Calibri"/>
                      <w:b/>
                      <w:bCs/>
                      <w:color w:val="000000"/>
                      <w:sz w:val="18"/>
                      <w:szCs w:val="18"/>
                    </w:rPr>
                    <w:t>MUNICIPIO</w:t>
                  </w:r>
                </w:p>
              </w:tc>
              <w:tc>
                <w:tcPr>
                  <w:tcW w:w="1388" w:type="dxa"/>
                  <w:tcBorders>
                    <w:top w:val="single" w:sz="4" w:space="0" w:color="auto"/>
                    <w:left w:val="nil"/>
                    <w:bottom w:val="single" w:sz="4" w:space="0" w:color="auto"/>
                    <w:right w:val="single" w:sz="4" w:space="0" w:color="auto"/>
                  </w:tcBorders>
                  <w:shd w:val="clear" w:color="000000" w:fill="D9D9D9"/>
                  <w:vAlign w:val="bottom"/>
                  <w:hideMark/>
                </w:tcPr>
                <w:p w:rsidR="00653BA1" w:rsidRPr="00653BA1" w:rsidRDefault="00653BA1" w:rsidP="00653BA1">
                  <w:pPr>
                    <w:jc w:val="center"/>
                    <w:rPr>
                      <w:rFonts w:ascii="Calibri" w:hAnsi="Calibri" w:cs="Calibri"/>
                      <w:b/>
                      <w:bCs/>
                      <w:color w:val="000000"/>
                      <w:sz w:val="18"/>
                      <w:szCs w:val="18"/>
                    </w:rPr>
                  </w:pPr>
                  <w:r w:rsidRPr="00653BA1">
                    <w:rPr>
                      <w:rFonts w:ascii="Calibri" w:hAnsi="Calibri" w:cs="Calibri"/>
                      <w:b/>
                      <w:bCs/>
                      <w:color w:val="000000"/>
                      <w:sz w:val="18"/>
                      <w:szCs w:val="18"/>
                    </w:rPr>
                    <w:t>ASIENTO ELECTORAL</w:t>
                  </w:r>
                </w:p>
              </w:tc>
              <w:tc>
                <w:tcPr>
                  <w:tcW w:w="854" w:type="dxa"/>
                  <w:tcBorders>
                    <w:top w:val="single" w:sz="4" w:space="0" w:color="auto"/>
                    <w:left w:val="nil"/>
                    <w:bottom w:val="single" w:sz="4" w:space="0" w:color="auto"/>
                    <w:right w:val="single" w:sz="4" w:space="0" w:color="auto"/>
                  </w:tcBorders>
                  <w:shd w:val="clear" w:color="000000" w:fill="D9D9D9"/>
                  <w:vAlign w:val="bottom"/>
                  <w:hideMark/>
                </w:tcPr>
                <w:p w:rsidR="00653BA1" w:rsidRPr="00653BA1" w:rsidRDefault="00653BA1" w:rsidP="00653BA1">
                  <w:pPr>
                    <w:jc w:val="center"/>
                    <w:rPr>
                      <w:rFonts w:ascii="Calibri" w:hAnsi="Calibri" w:cs="Calibri"/>
                      <w:b/>
                      <w:bCs/>
                      <w:color w:val="000000"/>
                      <w:sz w:val="18"/>
                      <w:szCs w:val="18"/>
                    </w:rPr>
                  </w:pPr>
                  <w:r w:rsidRPr="00653BA1">
                    <w:rPr>
                      <w:rFonts w:ascii="Calibri" w:hAnsi="Calibri" w:cs="Calibri"/>
                      <w:b/>
                      <w:bCs/>
                      <w:color w:val="000000"/>
                      <w:sz w:val="18"/>
                      <w:szCs w:val="18"/>
                    </w:rPr>
                    <w:t>MALETAS</w:t>
                  </w:r>
                </w:p>
              </w:tc>
              <w:tc>
                <w:tcPr>
                  <w:tcW w:w="769" w:type="dxa"/>
                  <w:tcBorders>
                    <w:top w:val="single" w:sz="4" w:space="0" w:color="auto"/>
                    <w:left w:val="nil"/>
                    <w:bottom w:val="single" w:sz="4" w:space="0" w:color="auto"/>
                    <w:right w:val="single" w:sz="4" w:space="0" w:color="auto"/>
                  </w:tcBorders>
                  <w:shd w:val="clear" w:color="000000" w:fill="D9D9D9"/>
                  <w:vAlign w:val="bottom"/>
                  <w:hideMark/>
                </w:tcPr>
                <w:p w:rsidR="00653BA1" w:rsidRPr="00653BA1" w:rsidRDefault="00653BA1" w:rsidP="00653BA1">
                  <w:pPr>
                    <w:jc w:val="center"/>
                    <w:rPr>
                      <w:rFonts w:ascii="Calibri" w:hAnsi="Calibri" w:cs="Calibri"/>
                      <w:b/>
                      <w:bCs/>
                      <w:color w:val="000000"/>
                      <w:sz w:val="18"/>
                      <w:szCs w:val="18"/>
                    </w:rPr>
                  </w:pPr>
                  <w:r w:rsidRPr="00653BA1">
                    <w:rPr>
                      <w:rFonts w:ascii="Calibri" w:hAnsi="Calibri" w:cs="Calibri"/>
                      <w:b/>
                      <w:bCs/>
                      <w:color w:val="000000"/>
                      <w:sz w:val="18"/>
                      <w:szCs w:val="18"/>
                    </w:rPr>
                    <w:t>MALETA AD.</w:t>
                  </w:r>
                </w:p>
              </w:tc>
              <w:tc>
                <w:tcPr>
                  <w:tcW w:w="854" w:type="dxa"/>
                  <w:tcBorders>
                    <w:top w:val="single" w:sz="4" w:space="0" w:color="auto"/>
                    <w:left w:val="nil"/>
                    <w:bottom w:val="single" w:sz="4" w:space="0" w:color="auto"/>
                    <w:right w:val="single" w:sz="4" w:space="0" w:color="auto"/>
                  </w:tcBorders>
                  <w:shd w:val="clear" w:color="000000" w:fill="D9D9D9"/>
                  <w:vAlign w:val="bottom"/>
                  <w:hideMark/>
                </w:tcPr>
                <w:p w:rsidR="00653BA1" w:rsidRPr="00653BA1" w:rsidRDefault="00653BA1" w:rsidP="00653BA1">
                  <w:pPr>
                    <w:jc w:val="center"/>
                    <w:rPr>
                      <w:rFonts w:ascii="Calibri" w:hAnsi="Calibri" w:cs="Calibri"/>
                      <w:b/>
                      <w:bCs/>
                      <w:color w:val="000000"/>
                      <w:sz w:val="18"/>
                      <w:szCs w:val="18"/>
                    </w:rPr>
                  </w:pPr>
                  <w:r w:rsidRPr="00653BA1">
                    <w:rPr>
                      <w:rFonts w:ascii="Calibri" w:hAnsi="Calibri" w:cs="Calibri"/>
                      <w:b/>
                      <w:bCs/>
                      <w:color w:val="000000"/>
                      <w:sz w:val="18"/>
                      <w:szCs w:val="18"/>
                    </w:rPr>
                    <w:t>TOTAL MALETAS</w:t>
                  </w:r>
                </w:p>
              </w:tc>
              <w:tc>
                <w:tcPr>
                  <w:tcW w:w="1449" w:type="dxa"/>
                  <w:tcBorders>
                    <w:top w:val="single" w:sz="4" w:space="0" w:color="auto"/>
                    <w:left w:val="nil"/>
                    <w:bottom w:val="single" w:sz="4" w:space="0" w:color="auto"/>
                    <w:right w:val="single" w:sz="4" w:space="0" w:color="auto"/>
                  </w:tcBorders>
                  <w:shd w:val="clear" w:color="000000" w:fill="D9D9D9"/>
                  <w:vAlign w:val="bottom"/>
                  <w:hideMark/>
                </w:tcPr>
                <w:p w:rsidR="00653BA1" w:rsidRPr="00653BA1" w:rsidRDefault="00653BA1" w:rsidP="00653BA1">
                  <w:pPr>
                    <w:jc w:val="center"/>
                    <w:rPr>
                      <w:rFonts w:ascii="Calibri" w:hAnsi="Calibri" w:cs="Calibri"/>
                      <w:b/>
                      <w:bCs/>
                      <w:color w:val="000000"/>
                      <w:sz w:val="18"/>
                      <w:szCs w:val="18"/>
                    </w:rPr>
                  </w:pPr>
                  <w:r w:rsidRPr="00653BA1">
                    <w:rPr>
                      <w:rFonts w:ascii="Calibri" w:hAnsi="Calibri" w:cs="Calibri"/>
                      <w:b/>
                      <w:bCs/>
                      <w:color w:val="000000"/>
                      <w:sz w:val="18"/>
                      <w:szCs w:val="18"/>
                    </w:rPr>
                    <w:t>DESTINO (LUGAR DE ENTREGA)</w:t>
                  </w:r>
                </w:p>
              </w:tc>
            </w:tr>
            <w:tr w:rsidR="00653BA1" w:rsidRPr="00653BA1" w:rsidTr="00653BA1">
              <w:trPr>
                <w:trHeight w:val="6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Alemania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Berlín</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Berlín</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Berlín</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Embajada en Berlín</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Berazategui</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Berazategui</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12 de Octubre</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12</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13</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Buenos Aires</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Buenos Aires</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C.A. Buenos Aires</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C.A. Buenos Aires</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259</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259</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Buenos Aires</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4</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General Pueyrredón</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General Pueyrredón</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Mar del Plata</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4</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4</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Buenos Aires</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5</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proofErr w:type="spellStart"/>
                  <w:r w:rsidRPr="00653BA1">
                    <w:rPr>
                      <w:rFonts w:ascii="Calibri" w:hAnsi="Calibri" w:cs="Calibri"/>
                      <w:color w:val="000000"/>
                      <w:sz w:val="18"/>
                      <w:szCs w:val="18"/>
                    </w:rPr>
                    <w:t>Ituzaingó</w:t>
                  </w:r>
                  <w:proofErr w:type="spellEnd"/>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proofErr w:type="spellStart"/>
                  <w:r w:rsidRPr="00653BA1">
                    <w:rPr>
                      <w:rFonts w:ascii="Calibri" w:hAnsi="Calibri" w:cs="Calibri"/>
                      <w:color w:val="000000"/>
                      <w:sz w:val="18"/>
                      <w:szCs w:val="18"/>
                    </w:rPr>
                    <w:t>Ituzaingó</w:t>
                  </w:r>
                  <w:proofErr w:type="spellEnd"/>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proofErr w:type="spellStart"/>
                  <w:r w:rsidRPr="00653BA1">
                    <w:rPr>
                      <w:rFonts w:ascii="Calibri" w:hAnsi="Calibri" w:cs="Calibri"/>
                      <w:color w:val="000000"/>
                      <w:sz w:val="18"/>
                      <w:szCs w:val="18"/>
                    </w:rPr>
                    <w:t>Ituzaingó</w:t>
                  </w:r>
                  <w:proofErr w:type="spellEnd"/>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11</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11</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Buenos Aires</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6</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proofErr w:type="spellStart"/>
                  <w:r w:rsidRPr="00653BA1">
                    <w:rPr>
                      <w:rFonts w:ascii="Calibri" w:hAnsi="Calibri" w:cs="Calibri"/>
                      <w:color w:val="000000"/>
                      <w:sz w:val="18"/>
                      <w:szCs w:val="18"/>
                    </w:rPr>
                    <w:t>Pinamar</w:t>
                  </w:r>
                  <w:proofErr w:type="spellEnd"/>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proofErr w:type="spellStart"/>
                  <w:r w:rsidRPr="00653BA1">
                    <w:rPr>
                      <w:rFonts w:ascii="Calibri" w:hAnsi="Calibri" w:cs="Calibri"/>
                      <w:color w:val="000000"/>
                      <w:sz w:val="18"/>
                      <w:szCs w:val="18"/>
                    </w:rPr>
                    <w:t>Pinamar</w:t>
                  </w:r>
                  <w:proofErr w:type="spellEnd"/>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proofErr w:type="spellStart"/>
                  <w:r w:rsidRPr="00653BA1">
                    <w:rPr>
                      <w:rFonts w:ascii="Calibri" w:hAnsi="Calibri" w:cs="Calibri"/>
                      <w:color w:val="000000"/>
                      <w:sz w:val="18"/>
                      <w:szCs w:val="18"/>
                    </w:rPr>
                    <w:t>Pinamar</w:t>
                  </w:r>
                  <w:proofErr w:type="spellEnd"/>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6</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6</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Buenos Aires</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7</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Quilmes</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Quilmes</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proofErr w:type="spellStart"/>
                  <w:r w:rsidRPr="00653BA1">
                    <w:rPr>
                      <w:rFonts w:ascii="Calibri" w:hAnsi="Calibri" w:cs="Calibri"/>
                      <w:color w:val="000000"/>
                      <w:sz w:val="18"/>
                      <w:szCs w:val="18"/>
                    </w:rPr>
                    <w:t>Ezpeleta</w:t>
                  </w:r>
                  <w:proofErr w:type="spellEnd"/>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14</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14</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Buenos Aires</w:t>
                  </w:r>
                </w:p>
              </w:tc>
            </w:tr>
            <w:tr w:rsidR="00653BA1" w:rsidRPr="00653BA1" w:rsidTr="00653BA1">
              <w:trPr>
                <w:trHeight w:val="333"/>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8</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Biedma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 xml:space="preserve">Puerto </w:t>
                  </w:r>
                  <w:proofErr w:type="spellStart"/>
                  <w:r w:rsidRPr="00653BA1">
                    <w:rPr>
                      <w:rFonts w:ascii="Calibri" w:hAnsi="Calibri" w:cs="Calibri"/>
                      <w:color w:val="000000"/>
                      <w:sz w:val="18"/>
                      <w:szCs w:val="18"/>
                    </w:rPr>
                    <w:t>Madryn</w:t>
                  </w:r>
                  <w:proofErr w:type="spellEnd"/>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 xml:space="preserve">Puerto </w:t>
                  </w:r>
                  <w:proofErr w:type="spellStart"/>
                  <w:r w:rsidRPr="00653BA1">
                    <w:rPr>
                      <w:rFonts w:ascii="Calibri" w:hAnsi="Calibri" w:cs="Calibri"/>
                      <w:color w:val="000000"/>
                      <w:sz w:val="18"/>
                      <w:szCs w:val="18"/>
                    </w:rPr>
                    <w:t>Madryn</w:t>
                  </w:r>
                  <w:proofErr w:type="spellEnd"/>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6</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6</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Comodoro Rivadavia</w:t>
                  </w:r>
                </w:p>
              </w:tc>
            </w:tr>
            <w:tr w:rsidR="00653BA1" w:rsidRPr="00653BA1" w:rsidTr="00653BA1">
              <w:trPr>
                <w:trHeight w:val="72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9</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Deseado</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Deseado</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Puerto Deseado</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Comodoro Rivadavia</w:t>
                  </w:r>
                </w:p>
              </w:tc>
            </w:tr>
            <w:tr w:rsidR="00653BA1" w:rsidRPr="00653BA1" w:rsidTr="00653BA1">
              <w:trPr>
                <w:trHeight w:val="298"/>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10</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Escalante</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Comodoro Rivadavia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Comodoro Rivadavia</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8</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9</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Comodoro Rivadavia</w:t>
                  </w:r>
                </w:p>
              </w:tc>
            </w:tr>
            <w:tr w:rsidR="00653BA1" w:rsidRPr="00653BA1" w:rsidTr="00653BA1">
              <w:trPr>
                <w:trHeight w:val="265"/>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11</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proofErr w:type="spellStart"/>
                  <w:r w:rsidRPr="00653BA1">
                    <w:rPr>
                      <w:rFonts w:ascii="Calibri" w:hAnsi="Calibri" w:cs="Calibri"/>
                      <w:color w:val="000000"/>
                      <w:sz w:val="18"/>
                      <w:szCs w:val="18"/>
                    </w:rPr>
                    <w:t>Güer</w:t>
                  </w:r>
                  <w:proofErr w:type="spellEnd"/>
                  <w:r w:rsidRPr="00653BA1">
                    <w:rPr>
                      <w:rFonts w:ascii="Calibri" w:hAnsi="Calibri" w:cs="Calibri"/>
                      <w:color w:val="000000"/>
                      <w:sz w:val="18"/>
                      <w:szCs w:val="18"/>
                    </w:rPr>
                    <w:t xml:space="preserve"> </w:t>
                  </w:r>
                  <w:proofErr w:type="spellStart"/>
                  <w:r w:rsidRPr="00653BA1">
                    <w:rPr>
                      <w:rFonts w:ascii="Calibri" w:hAnsi="Calibri" w:cs="Calibri"/>
                      <w:color w:val="000000"/>
                      <w:sz w:val="18"/>
                      <w:szCs w:val="18"/>
                    </w:rPr>
                    <w:t>Aike</w:t>
                  </w:r>
                  <w:proofErr w:type="spellEnd"/>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proofErr w:type="spellStart"/>
                  <w:r w:rsidRPr="00653BA1">
                    <w:rPr>
                      <w:rFonts w:ascii="Calibri" w:hAnsi="Calibri" w:cs="Calibri"/>
                      <w:color w:val="000000"/>
                      <w:sz w:val="18"/>
                      <w:szCs w:val="18"/>
                    </w:rPr>
                    <w:t>Güer</w:t>
                  </w:r>
                  <w:proofErr w:type="spellEnd"/>
                  <w:r w:rsidRPr="00653BA1">
                    <w:rPr>
                      <w:rFonts w:ascii="Calibri" w:hAnsi="Calibri" w:cs="Calibri"/>
                      <w:color w:val="000000"/>
                      <w:sz w:val="18"/>
                      <w:szCs w:val="18"/>
                    </w:rPr>
                    <w:t xml:space="preserve"> </w:t>
                  </w:r>
                  <w:proofErr w:type="spellStart"/>
                  <w:r w:rsidRPr="00653BA1">
                    <w:rPr>
                      <w:rFonts w:ascii="Calibri" w:hAnsi="Calibri" w:cs="Calibri"/>
                      <w:color w:val="000000"/>
                      <w:sz w:val="18"/>
                      <w:szCs w:val="18"/>
                    </w:rPr>
                    <w:t>Aike</w:t>
                  </w:r>
                  <w:proofErr w:type="spellEnd"/>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Río Gallegos</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4</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4</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Comodoro Rivadavia</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12</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Capital</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proofErr w:type="spellStart"/>
                  <w:r w:rsidRPr="00653BA1">
                    <w:rPr>
                      <w:rFonts w:ascii="Calibri" w:hAnsi="Calibri" w:cs="Calibri"/>
                      <w:color w:val="000000"/>
                      <w:sz w:val="18"/>
                      <w:szCs w:val="18"/>
                    </w:rPr>
                    <w:t>Cordoba</w:t>
                  </w:r>
                  <w:proofErr w:type="spellEnd"/>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proofErr w:type="spellStart"/>
                  <w:r w:rsidRPr="00653BA1">
                    <w:rPr>
                      <w:rFonts w:ascii="Calibri" w:hAnsi="Calibri" w:cs="Calibri"/>
                      <w:color w:val="000000"/>
                      <w:sz w:val="18"/>
                      <w:szCs w:val="18"/>
                    </w:rPr>
                    <w:t>Cordoba</w:t>
                  </w:r>
                  <w:proofErr w:type="spellEnd"/>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16</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16</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Córdova</w:t>
                  </w:r>
                </w:p>
              </w:tc>
            </w:tr>
            <w:tr w:rsidR="00653BA1" w:rsidRPr="00653BA1" w:rsidTr="00653BA1">
              <w:trPr>
                <w:trHeight w:val="156"/>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13</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Chilecito</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Chilecito</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proofErr w:type="spellStart"/>
                  <w:r w:rsidRPr="00653BA1">
                    <w:rPr>
                      <w:rFonts w:ascii="Calibri" w:hAnsi="Calibri" w:cs="Calibri"/>
                      <w:color w:val="000000"/>
                      <w:sz w:val="18"/>
                      <w:szCs w:val="18"/>
                    </w:rPr>
                    <w:t>Vichigasta</w:t>
                  </w:r>
                  <w:proofErr w:type="spellEnd"/>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Córdova</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14</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General San Martín</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Villa María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Villa María</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Córdova</w:t>
                  </w:r>
                </w:p>
              </w:tc>
            </w:tr>
            <w:tr w:rsidR="00653BA1" w:rsidRPr="00653BA1" w:rsidTr="00653BA1">
              <w:trPr>
                <w:trHeight w:val="198"/>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15</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Río Cuarto</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Río Cuarto</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Río Cuarto</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Córdova</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16</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San Javier</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Villa Dolores</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Villa Dolores</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Córdova</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17</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Dr. Manuel Belgrano</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San Salvador de Jujuy</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San Salvador de Jujuy</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34</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34</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Jujuy</w:t>
                  </w:r>
                </w:p>
              </w:tc>
            </w:tr>
            <w:tr w:rsidR="00653BA1" w:rsidRPr="00653BA1" w:rsidTr="00653BA1">
              <w:trPr>
                <w:trHeight w:val="24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18</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El Carmen</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Perico</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Perico</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Jujuy</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19</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San Pedro</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San Pedro de Jujuy</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San Pedro</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Jujuy</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lastRenderedPageBreak/>
                    <w:t>20</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proofErr w:type="spellStart"/>
                  <w:r w:rsidRPr="00653BA1">
                    <w:rPr>
                      <w:rFonts w:ascii="Calibri" w:hAnsi="Calibri" w:cs="Calibri"/>
                      <w:color w:val="000000"/>
                      <w:sz w:val="18"/>
                      <w:szCs w:val="18"/>
                    </w:rPr>
                    <w:t>Yaví</w:t>
                  </w:r>
                  <w:proofErr w:type="spellEnd"/>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La Quiaca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La Quiaca</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4</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La Quiaca</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21</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Capital</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Capital</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Mendoza</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18</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19</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Mendoza</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22</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Juan Martín de Pueyrredón</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San Luis</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San Luis</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Mendoza</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23</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Luján de Cuyo</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Luján de Cuyo</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proofErr w:type="spellStart"/>
                  <w:r w:rsidRPr="00653BA1">
                    <w:rPr>
                      <w:rFonts w:ascii="Calibri" w:hAnsi="Calibri" w:cs="Calibri"/>
                      <w:color w:val="000000"/>
                      <w:sz w:val="18"/>
                      <w:szCs w:val="18"/>
                    </w:rPr>
                    <w:t>Ugarteche</w:t>
                  </w:r>
                  <w:proofErr w:type="spellEnd"/>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11</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11</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Mendoza</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24</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Maipú</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Maipú</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Rodeo del Medio</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15</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15</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Mendoza</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25</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Pocito</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Pocito</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La Rinconada - Pocito</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Mendoza</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26</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San Carlos</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San Carlos</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Villa San Carlos</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6</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6</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Mendoza</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27</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San Rafael</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San Rafael</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Salto de las Rosas</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Mendoza</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28</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Orán</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San Ramón de la Nueva Orán</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San Ramón de la Nueva Orán</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5</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6</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Orán</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29</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Lavalle</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Santa Lucía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Santa Lucía</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Rosario</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30</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Santa Fe</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Rosario</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Rosario</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5</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6</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Rosario</w:t>
                  </w:r>
                </w:p>
              </w:tc>
            </w:tr>
            <w:tr w:rsidR="00653BA1" w:rsidRPr="00653BA1" w:rsidTr="00653BA1">
              <w:trPr>
                <w:trHeight w:val="24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31</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Capital</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Salta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Salta</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11</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11</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Salta</w:t>
                  </w:r>
                </w:p>
              </w:tc>
            </w:tr>
            <w:tr w:rsidR="00653BA1" w:rsidRPr="00653BA1" w:rsidTr="00653BA1">
              <w:trPr>
                <w:trHeight w:val="24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32</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proofErr w:type="spellStart"/>
                  <w:r w:rsidRPr="00653BA1">
                    <w:rPr>
                      <w:rFonts w:ascii="Calibri" w:hAnsi="Calibri" w:cs="Calibri"/>
                      <w:color w:val="000000"/>
                      <w:sz w:val="18"/>
                      <w:szCs w:val="18"/>
                    </w:rPr>
                    <w:t>Lules</w:t>
                  </w:r>
                  <w:proofErr w:type="spellEnd"/>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proofErr w:type="spellStart"/>
                  <w:r w:rsidRPr="00653BA1">
                    <w:rPr>
                      <w:rFonts w:ascii="Calibri" w:hAnsi="Calibri" w:cs="Calibri"/>
                      <w:color w:val="000000"/>
                      <w:sz w:val="18"/>
                      <w:szCs w:val="18"/>
                    </w:rPr>
                    <w:t>Lules</w:t>
                  </w:r>
                  <w:proofErr w:type="spellEnd"/>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proofErr w:type="spellStart"/>
                  <w:r w:rsidRPr="00653BA1">
                    <w:rPr>
                      <w:rFonts w:ascii="Calibri" w:hAnsi="Calibri" w:cs="Calibri"/>
                      <w:color w:val="000000"/>
                      <w:sz w:val="18"/>
                      <w:szCs w:val="18"/>
                    </w:rPr>
                    <w:t>Lules</w:t>
                  </w:r>
                  <w:proofErr w:type="spellEnd"/>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Salta</w:t>
                  </w:r>
                </w:p>
              </w:tc>
            </w:tr>
            <w:tr w:rsidR="00653BA1" w:rsidRPr="00653BA1" w:rsidTr="00653BA1">
              <w:trPr>
                <w:trHeight w:val="72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33</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General José de San Martín</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Profesor Salvador Mazza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Profesor Salvador Mazza</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Salvador Mazza - Pocito</w:t>
                  </w:r>
                </w:p>
              </w:tc>
            </w:tr>
            <w:tr w:rsidR="00653BA1" w:rsidRPr="00653BA1" w:rsidTr="00653BA1">
              <w:trPr>
                <w:trHeight w:val="72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34</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General José de San Martín</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proofErr w:type="spellStart"/>
                  <w:r w:rsidRPr="00653BA1">
                    <w:rPr>
                      <w:rFonts w:ascii="Calibri" w:hAnsi="Calibri" w:cs="Calibri"/>
                      <w:color w:val="000000"/>
                      <w:sz w:val="18"/>
                      <w:szCs w:val="18"/>
                    </w:rPr>
                    <w:t>Tartagal</w:t>
                  </w:r>
                  <w:proofErr w:type="spellEnd"/>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proofErr w:type="spellStart"/>
                  <w:r w:rsidRPr="00653BA1">
                    <w:rPr>
                      <w:rFonts w:ascii="Calibri" w:hAnsi="Calibri" w:cs="Calibri"/>
                      <w:color w:val="000000"/>
                      <w:sz w:val="18"/>
                      <w:szCs w:val="18"/>
                    </w:rPr>
                    <w:t>Tartagal</w:t>
                  </w:r>
                  <w:proofErr w:type="spellEnd"/>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Salvador Mazza - Pocito</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35</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Adolfo Alsina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Viedma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Viedma</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5</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5</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Viedma</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36</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Capital</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Santa Rosa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Santa Rosa</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Viedma</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37</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Confluencia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Centenario</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Centenario</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4</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5</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Viedma</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38</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Esteban Echeverría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Esteban Echeverría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Nueve de Abril</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30</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31</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Viceconsulado de La Matanza</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39</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 xml:space="preserve">José M. </w:t>
                  </w:r>
                  <w:proofErr w:type="spellStart"/>
                  <w:r w:rsidRPr="00653BA1">
                    <w:rPr>
                      <w:rFonts w:ascii="Calibri" w:hAnsi="Calibri" w:cs="Calibri"/>
                      <w:color w:val="000000"/>
                      <w:sz w:val="18"/>
                      <w:szCs w:val="18"/>
                    </w:rPr>
                    <w:t>Ezeiza</w:t>
                  </w:r>
                  <w:proofErr w:type="spellEnd"/>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 xml:space="preserve">José M. </w:t>
                  </w:r>
                  <w:proofErr w:type="spellStart"/>
                  <w:r w:rsidRPr="00653BA1">
                    <w:rPr>
                      <w:rFonts w:ascii="Calibri" w:hAnsi="Calibri" w:cs="Calibri"/>
                      <w:color w:val="000000"/>
                      <w:sz w:val="18"/>
                      <w:szCs w:val="18"/>
                    </w:rPr>
                    <w:t>Ezeiza</w:t>
                  </w:r>
                  <w:proofErr w:type="spellEnd"/>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 xml:space="preserve">Carlos </w:t>
                  </w:r>
                  <w:proofErr w:type="spellStart"/>
                  <w:r w:rsidRPr="00653BA1">
                    <w:rPr>
                      <w:rFonts w:ascii="Calibri" w:hAnsi="Calibri" w:cs="Calibri"/>
                      <w:color w:val="000000"/>
                      <w:sz w:val="18"/>
                      <w:szCs w:val="18"/>
                    </w:rPr>
                    <w:t>Spegazzini</w:t>
                  </w:r>
                  <w:proofErr w:type="spellEnd"/>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Viceconsulado de La Matanza</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40</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La Matanza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La Matanza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González Catán</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8</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8</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Viceconsulado de La Matanza</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41</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La Matanza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La Matanza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 xml:space="preserve">Gregorio de </w:t>
                  </w:r>
                  <w:proofErr w:type="spellStart"/>
                  <w:r w:rsidRPr="00653BA1">
                    <w:rPr>
                      <w:rFonts w:ascii="Calibri" w:hAnsi="Calibri" w:cs="Calibri"/>
                      <w:color w:val="000000"/>
                      <w:sz w:val="18"/>
                      <w:szCs w:val="18"/>
                    </w:rPr>
                    <w:t>Laferrere</w:t>
                  </w:r>
                  <w:proofErr w:type="spellEnd"/>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24</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24</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Viceconsulado de La Matanza</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42</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La Matanza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La Matanza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Isidro Casanova</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12</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12</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Viceconsulado de La Matanza</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43</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La Matanza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La Matanza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San Justo</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13</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13</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Viceconsulado de La Matanza</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44</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La Matanza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La Matanza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Villa Celina</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71</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71</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Viceconsulado de La Matanza</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45</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Lomas de Zamora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Lomas de Zamora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 xml:space="preserve">Ingeniero </w:t>
                  </w:r>
                  <w:proofErr w:type="spellStart"/>
                  <w:r w:rsidRPr="00653BA1">
                    <w:rPr>
                      <w:rFonts w:ascii="Calibri" w:hAnsi="Calibri" w:cs="Calibri"/>
                      <w:color w:val="000000"/>
                      <w:sz w:val="18"/>
                      <w:szCs w:val="18"/>
                    </w:rPr>
                    <w:t>Budge</w:t>
                  </w:r>
                  <w:proofErr w:type="spellEnd"/>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12</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12</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Viceconsulado de La Matanza</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lastRenderedPageBreak/>
                    <w:t>46</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Lomas de Zamora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Lomas de Zamora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Villa Albertina</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19</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19</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Viceconsulado de La Matanza</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47</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La Plata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La Plata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La Plata</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33</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34</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Viceconsulado de La Plata</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48</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Chacabuco</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Chacabuco</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Chacabuco</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Viceconsulado de Pilar</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49</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Escobar</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Escobar</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Belén de Escobar</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11</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11</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Viceconsulado de Pilar</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50</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Argentina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Pilar</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Pilar</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Pilar</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15</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15</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Viceconsulado de Pilar</w:t>
                  </w:r>
                </w:p>
              </w:tc>
            </w:tr>
            <w:tr w:rsidR="00653BA1" w:rsidRPr="00653BA1" w:rsidTr="00653BA1">
              <w:trPr>
                <w:trHeight w:val="24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51</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Austria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Viena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Viena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Viena</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Embajada en Viena</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52</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proofErr w:type="spellStart"/>
                  <w:r w:rsidRPr="00653BA1">
                    <w:rPr>
                      <w:rFonts w:ascii="Calibri" w:hAnsi="Calibri" w:cs="Calibri"/>
                      <w:color w:val="000000"/>
                      <w:sz w:val="18"/>
                      <w:szCs w:val="18"/>
                    </w:rPr>
                    <w:t>Belgica</w:t>
                  </w:r>
                  <w:proofErr w:type="spellEnd"/>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Bruselas</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Bruselas</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Bruselas</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Embajada en Bruselas</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53</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Brasil</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Cáceres</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Cáceres</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Cáceres</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 xml:space="preserve">Consulado de </w:t>
                  </w:r>
                  <w:proofErr w:type="spellStart"/>
                  <w:r w:rsidRPr="00653BA1">
                    <w:rPr>
                      <w:rFonts w:ascii="Calibri" w:hAnsi="Calibri" w:cs="Calibri"/>
                      <w:color w:val="000000"/>
                      <w:sz w:val="18"/>
                      <w:szCs w:val="18"/>
                    </w:rPr>
                    <w:t>Cácerees</w:t>
                  </w:r>
                  <w:proofErr w:type="spellEnd"/>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54</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Brasil</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Bajo Pantanal</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proofErr w:type="spellStart"/>
                  <w:r w:rsidRPr="00653BA1">
                    <w:rPr>
                      <w:rFonts w:ascii="Calibri" w:hAnsi="Calibri" w:cs="Calibri"/>
                      <w:color w:val="000000"/>
                      <w:sz w:val="18"/>
                      <w:szCs w:val="18"/>
                    </w:rPr>
                    <w:t>Corumbá</w:t>
                  </w:r>
                  <w:proofErr w:type="spellEnd"/>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proofErr w:type="spellStart"/>
                  <w:r w:rsidRPr="00653BA1">
                    <w:rPr>
                      <w:rFonts w:ascii="Calibri" w:hAnsi="Calibri" w:cs="Calibri"/>
                      <w:color w:val="000000"/>
                      <w:sz w:val="18"/>
                      <w:szCs w:val="18"/>
                    </w:rPr>
                    <w:t>Corumbá</w:t>
                  </w:r>
                  <w:proofErr w:type="spellEnd"/>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 xml:space="preserve">Consulado de </w:t>
                  </w:r>
                  <w:proofErr w:type="spellStart"/>
                  <w:r w:rsidRPr="00653BA1">
                    <w:rPr>
                      <w:rFonts w:ascii="Calibri" w:hAnsi="Calibri" w:cs="Calibri"/>
                      <w:color w:val="000000"/>
                      <w:sz w:val="18"/>
                      <w:szCs w:val="18"/>
                    </w:rPr>
                    <w:t>Corumbá</w:t>
                  </w:r>
                  <w:proofErr w:type="spellEnd"/>
                </w:p>
              </w:tc>
            </w:tr>
            <w:tr w:rsidR="00653BA1" w:rsidRPr="00653BA1" w:rsidTr="00653BA1">
              <w:trPr>
                <w:trHeight w:val="229"/>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55</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Brasil</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proofErr w:type="spellStart"/>
                  <w:r w:rsidRPr="00653BA1">
                    <w:rPr>
                      <w:rFonts w:ascii="Calibri" w:hAnsi="Calibri" w:cs="Calibri"/>
                      <w:color w:val="000000"/>
                      <w:sz w:val="18"/>
                      <w:szCs w:val="18"/>
                    </w:rPr>
                    <w:t>Brasilea</w:t>
                  </w:r>
                  <w:proofErr w:type="spellEnd"/>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proofErr w:type="spellStart"/>
                  <w:r w:rsidRPr="00653BA1">
                    <w:rPr>
                      <w:rFonts w:ascii="Calibri" w:hAnsi="Calibri" w:cs="Calibri"/>
                      <w:color w:val="000000"/>
                      <w:sz w:val="18"/>
                      <w:szCs w:val="18"/>
                    </w:rPr>
                    <w:t>Epitaciolândia</w:t>
                  </w:r>
                  <w:proofErr w:type="spellEnd"/>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proofErr w:type="spellStart"/>
                  <w:r w:rsidRPr="00653BA1">
                    <w:rPr>
                      <w:rFonts w:ascii="Calibri" w:hAnsi="Calibri" w:cs="Calibri"/>
                      <w:color w:val="000000"/>
                      <w:sz w:val="18"/>
                      <w:szCs w:val="18"/>
                    </w:rPr>
                    <w:t>Epitaciolândia</w:t>
                  </w:r>
                  <w:proofErr w:type="spellEnd"/>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 xml:space="preserve">Consulado de </w:t>
                  </w:r>
                  <w:proofErr w:type="spellStart"/>
                  <w:r w:rsidRPr="00653BA1">
                    <w:rPr>
                      <w:rFonts w:ascii="Calibri" w:hAnsi="Calibri" w:cs="Calibri"/>
                      <w:color w:val="000000"/>
                      <w:sz w:val="18"/>
                      <w:szCs w:val="18"/>
                    </w:rPr>
                    <w:t>Epitaciolandia</w:t>
                  </w:r>
                  <w:proofErr w:type="spellEnd"/>
                  <w:r w:rsidRPr="00653BA1">
                    <w:rPr>
                      <w:rFonts w:ascii="Calibri" w:hAnsi="Calibri" w:cs="Calibri"/>
                      <w:color w:val="000000"/>
                      <w:sz w:val="18"/>
                      <w:szCs w:val="18"/>
                    </w:rPr>
                    <w:t xml:space="preserve"> - Acre</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56</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Brasil</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proofErr w:type="spellStart"/>
                  <w:r w:rsidRPr="00653BA1">
                    <w:rPr>
                      <w:rFonts w:ascii="Calibri" w:hAnsi="Calibri" w:cs="Calibri"/>
                      <w:color w:val="000000"/>
                      <w:sz w:val="18"/>
                      <w:szCs w:val="18"/>
                    </w:rPr>
                    <w:t>Guajara</w:t>
                  </w:r>
                  <w:proofErr w:type="spellEnd"/>
                  <w:r w:rsidRPr="00653BA1">
                    <w:rPr>
                      <w:rFonts w:ascii="Calibri" w:hAnsi="Calibri" w:cs="Calibri"/>
                      <w:color w:val="000000"/>
                      <w:sz w:val="18"/>
                      <w:szCs w:val="18"/>
                    </w:rPr>
                    <w:t xml:space="preserve"> </w:t>
                  </w:r>
                  <w:proofErr w:type="spellStart"/>
                  <w:r w:rsidRPr="00653BA1">
                    <w:rPr>
                      <w:rFonts w:ascii="Calibri" w:hAnsi="Calibri" w:cs="Calibri"/>
                      <w:color w:val="000000"/>
                      <w:sz w:val="18"/>
                      <w:szCs w:val="18"/>
                    </w:rPr>
                    <w:t>Mirim</w:t>
                  </w:r>
                  <w:proofErr w:type="spellEnd"/>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proofErr w:type="spellStart"/>
                  <w:r w:rsidRPr="00653BA1">
                    <w:rPr>
                      <w:rFonts w:ascii="Calibri" w:hAnsi="Calibri" w:cs="Calibri"/>
                      <w:color w:val="000000"/>
                      <w:sz w:val="18"/>
                      <w:szCs w:val="18"/>
                    </w:rPr>
                    <w:t>Guajara</w:t>
                  </w:r>
                  <w:proofErr w:type="spellEnd"/>
                  <w:r w:rsidRPr="00653BA1">
                    <w:rPr>
                      <w:rFonts w:ascii="Calibri" w:hAnsi="Calibri" w:cs="Calibri"/>
                      <w:color w:val="000000"/>
                      <w:sz w:val="18"/>
                      <w:szCs w:val="18"/>
                    </w:rPr>
                    <w:t xml:space="preserve"> </w:t>
                  </w:r>
                  <w:proofErr w:type="spellStart"/>
                  <w:r w:rsidRPr="00653BA1">
                    <w:rPr>
                      <w:rFonts w:ascii="Calibri" w:hAnsi="Calibri" w:cs="Calibri"/>
                      <w:color w:val="000000"/>
                      <w:sz w:val="18"/>
                      <w:szCs w:val="18"/>
                    </w:rPr>
                    <w:t>Mirim</w:t>
                  </w:r>
                  <w:proofErr w:type="spellEnd"/>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proofErr w:type="spellStart"/>
                  <w:r w:rsidRPr="00653BA1">
                    <w:rPr>
                      <w:rFonts w:ascii="Calibri" w:hAnsi="Calibri" w:cs="Calibri"/>
                      <w:color w:val="000000"/>
                      <w:sz w:val="18"/>
                      <w:szCs w:val="18"/>
                    </w:rPr>
                    <w:t>Guajara</w:t>
                  </w:r>
                  <w:proofErr w:type="spellEnd"/>
                  <w:r w:rsidRPr="00653BA1">
                    <w:rPr>
                      <w:rFonts w:ascii="Calibri" w:hAnsi="Calibri" w:cs="Calibri"/>
                      <w:color w:val="000000"/>
                      <w:sz w:val="18"/>
                      <w:szCs w:val="18"/>
                    </w:rPr>
                    <w:t xml:space="preserve"> </w:t>
                  </w:r>
                  <w:proofErr w:type="spellStart"/>
                  <w:r w:rsidRPr="00653BA1">
                    <w:rPr>
                      <w:rFonts w:ascii="Calibri" w:hAnsi="Calibri" w:cs="Calibri"/>
                      <w:color w:val="000000"/>
                      <w:sz w:val="18"/>
                      <w:szCs w:val="18"/>
                    </w:rPr>
                    <w:t>Mirim</w:t>
                  </w:r>
                  <w:proofErr w:type="spellEnd"/>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4</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 xml:space="preserve">Consulado de </w:t>
                  </w:r>
                  <w:proofErr w:type="spellStart"/>
                  <w:r w:rsidRPr="00653BA1">
                    <w:rPr>
                      <w:rFonts w:ascii="Calibri" w:hAnsi="Calibri" w:cs="Calibri"/>
                      <w:color w:val="000000"/>
                      <w:sz w:val="18"/>
                      <w:szCs w:val="18"/>
                    </w:rPr>
                    <w:t>Guajara</w:t>
                  </w:r>
                  <w:proofErr w:type="spellEnd"/>
                  <w:r w:rsidRPr="00653BA1">
                    <w:rPr>
                      <w:rFonts w:ascii="Calibri" w:hAnsi="Calibri" w:cs="Calibri"/>
                      <w:color w:val="000000"/>
                      <w:sz w:val="18"/>
                      <w:szCs w:val="18"/>
                    </w:rPr>
                    <w:t xml:space="preserve"> </w:t>
                  </w:r>
                  <w:proofErr w:type="spellStart"/>
                  <w:r w:rsidRPr="00653BA1">
                    <w:rPr>
                      <w:rFonts w:ascii="Calibri" w:hAnsi="Calibri" w:cs="Calibri"/>
                      <w:color w:val="000000"/>
                      <w:sz w:val="18"/>
                      <w:szCs w:val="18"/>
                    </w:rPr>
                    <w:t>Mirim</w:t>
                  </w:r>
                  <w:proofErr w:type="spellEnd"/>
                </w:p>
              </w:tc>
            </w:tr>
            <w:tr w:rsidR="00653BA1" w:rsidRPr="00653BA1" w:rsidTr="00653BA1">
              <w:trPr>
                <w:trHeight w:val="204"/>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57</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Brasil</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Río de Janeiro</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Río de Janeiro</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Río de Janeiro</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Río de Janeiro</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58</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Brasil</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Sao Paulo</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proofErr w:type="spellStart"/>
                  <w:r w:rsidRPr="00653BA1">
                    <w:rPr>
                      <w:rFonts w:ascii="Calibri" w:hAnsi="Calibri" w:cs="Calibri"/>
                      <w:color w:val="000000"/>
                      <w:sz w:val="18"/>
                      <w:szCs w:val="18"/>
                    </w:rPr>
                    <w:t>Carapicuíba</w:t>
                  </w:r>
                  <w:proofErr w:type="spellEnd"/>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proofErr w:type="spellStart"/>
                  <w:r w:rsidRPr="00653BA1">
                    <w:rPr>
                      <w:rFonts w:ascii="Calibri" w:hAnsi="Calibri" w:cs="Calibri"/>
                      <w:color w:val="000000"/>
                      <w:sz w:val="18"/>
                      <w:szCs w:val="18"/>
                    </w:rPr>
                    <w:t>Carapicuíba</w:t>
                  </w:r>
                  <w:proofErr w:type="spellEnd"/>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5</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6</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Sao Paulo</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59</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Brasil</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Sao Paulo</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proofErr w:type="spellStart"/>
                  <w:r w:rsidRPr="00653BA1">
                    <w:rPr>
                      <w:rFonts w:ascii="Calibri" w:hAnsi="Calibri" w:cs="Calibri"/>
                      <w:color w:val="000000"/>
                      <w:sz w:val="18"/>
                      <w:szCs w:val="18"/>
                    </w:rPr>
                    <w:t>Guarulhos</w:t>
                  </w:r>
                  <w:proofErr w:type="spellEnd"/>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proofErr w:type="spellStart"/>
                  <w:r w:rsidRPr="00653BA1">
                    <w:rPr>
                      <w:rFonts w:ascii="Calibri" w:hAnsi="Calibri" w:cs="Calibri"/>
                      <w:color w:val="000000"/>
                      <w:sz w:val="18"/>
                      <w:szCs w:val="18"/>
                    </w:rPr>
                    <w:t>Guarulhos</w:t>
                  </w:r>
                  <w:proofErr w:type="spellEnd"/>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17</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17</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Sao Paulo</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60</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Brasil</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Sao Paulo</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proofErr w:type="spellStart"/>
                  <w:r w:rsidRPr="00653BA1">
                    <w:rPr>
                      <w:rFonts w:ascii="Calibri" w:hAnsi="Calibri" w:cs="Calibri"/>
                      <w:color w:val="000000"/>
                      <w:sz w:val="18"/>
                      <w:szCs w:val="18"/>
                    </w:rPr>
                    <w:t>Itaquaquecetuba</w:t>
                  </w:r>
                  <w:proofErr w:type="spellEnd"/>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proofErr w:type="spellStart"/>
                  <w:r w:rsidRPr="00653BA1">
                    <w:rPr>
                      <w:rFonts w:ascii="Calibri" w:hAnsi="Calibri" w:cs="Calibri"/>
                      <w:color w:val="000000"/>
                      <w:sz w:val="18"/>
                      <w:szCs w:val="18"/>
                    </w:rPr>
                    <w:t>Itaquaquecetuba</w:t>
                  </w:r>
                  <w:proofErr w:type="spellEnd"/>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5</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5</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Sao Paulo</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61</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Brasil</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Sao Paulo</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proofErr w:type="spellStart"/>
                  <w:r w:rsidRPr="00653BA1">
                    <w:rPr>
                      <w:rFonts w:ascii="Calibri" w:hAnsi="Calibri" w:cs="Calibri"/>
                      <w:color w:val="000000"/>
                      <w:sz w:val="18"/>
                      <w:szCs w:val="18"/>
                    </w:rPr>
                    <w:t>Mauá</w:t>
                  </w:r>
                  <w:proofErr w:type="spellEnd"/>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proofErr w:type="spellStart"/>
                  <w:r w:rsidRPr="00653BA1">
                    <w:rPr>
                      <w:rFonts w:ascii="Calibri" w:hAnsi="Calibri" w:cs="Calibri"/>
                      <w:color w:val="000000"/>
                      <w:sz w:val="18"/>
                      <w:szCs w:val="18"/>
                    </w:rPr>
                    <w:t>Mauá</w:t>
                  </w:r>
                  <w:proofErr w:type="spellEnd"/>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7</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7</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Sao Paulo</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62</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Brasil</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Sao Paulo</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 xml:space="preserve">Sao José do Rio </w:t>
                  </w:r>
                  <w:proofErr w:type="spellStart"/>
                  <w:r w:rsidRPr="00653BA1">
                    <w:rPr>
                      <w:rFonts w:ascii="Calibri" w:hAnsi="Calibri" w:cs="Calibri"/>
                      <w:color w:val="000000"/>
                      <w:sz w:val="18"/>
                      <w:szCs w:val="18"/>
                    </w:rPr>
                    <w:t>Preto</w:t>
                  </w:r>
                  <w:proofErr w:type="spellEnd"/>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 xml:space="preserve">Sao José do Rio </w:t>
                  </w:r>
                  <w:proofErr w:type="spellStart"/>
                  <w:r w:rsidRPr="00653BA1">
                    <w:rPr>
                      <w:rFonts w:ascii="Calibri" w:hAnsi="Calibri" w:cs="Calibri"/>
                      <w:color w:val="000000"/>
                      <w:sz w:val="18"/>
                      <w:szCs w:val="18"/>
                    </w:rPr>
                    <w:t>Preto</w:t>
                  </w:r>
                  <w:proofErr w:type="spellEnd"/>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Sao Paulo</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63</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Brasil</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Sao Paulo</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Sao Paulo</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Sao Paulo</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156</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156</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Sao Paulo</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64</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Brasil</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Brasilia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Brasilia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Brasilia</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Embajada en Brasilia</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65</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Canadá</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Ottawa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Ottawa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Ottawa</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Embajada en Ottawa</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66</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Chile</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Antofagasta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Antofagasta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Antofagasta</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31</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32</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Antofagasta</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67</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Chile</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Copiapó</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Copiapó</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Copiapó</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6</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6</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Antofagasta</w:t>
                  </w:r>
                </w:p>
              </w:tc>
            </w:tr>
            <w:tr w:rsidR="00653BA1" w:rsidRPr="00653BA1" w:rsidTr="00653BA1">
              <w:trPr>
                <w:trHeight w:val="24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68</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Chile</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Arica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Arica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Arica</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13</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14</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Arica</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69</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Chile</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El Loa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Calama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Calama</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42</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43</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Calama</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70</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Chile</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Iquique</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Iquique</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Iquique</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32</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33</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Iquique</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71</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Chile</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Santiago</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Santiago</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Santiago</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16</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17</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Santiago</w:t>
                  </w:r>
                </w:p>
              </w:tc>
            </w:tr>
            <w:tr w:rsidR="00653BA1" w:rsidRPr="00653BA1" w:rsidTr="00653BA1">
              <w:trPr>
                <w:trHeight w:val="24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72</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China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Beijing</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Beijín</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Beijín</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Embajada en Beijín</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lastRenderedPageBreak/>
                    <w:t>73</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Colombia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Bogotá</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Bogotá</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Bogotá</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Embajada en Bogotá</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74</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Costa Rica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San José</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San José</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San José</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Embajada en San José</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75</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Cuba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La Habana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La Habana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La Habana</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Embajada en Panamá</w:t>
                  </w:r>
                </w:p>
              </w:tc>
            </w:tr>
            <w:tr w:rsidR="00653BA1" w:rsidRPr="00653BA1" w:rsidTr="00653BA1">
              <w:trPr>
                <w:trHeight w:val="24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76</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Ecuador</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Quito</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Quito</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Quito</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Embajada en Quito</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77</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Egipto</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El Cairo</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El Cairo</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El Cairo</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Embajada en El Cairo</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78</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España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Barcelona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Barcelona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Barcelona</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97</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98</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Barcelona</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79</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España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Palma de Mallorca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Palma de Mallorca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Palma de Mallorca</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10</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10</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Barcelona</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80</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España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Vizcaya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Bilbao</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Bilbao</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32</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33</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Bilbao</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81</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España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Madrid</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Madrid</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Madrid</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88</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89</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Madrid</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82</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España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Murcia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Murcia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Murcia</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32</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33</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Murcia</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83</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España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Granada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Granada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Granada</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4</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5</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Sevilla</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84</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España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Málaga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Málaga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Málaga</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Sevilla</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85</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España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Sevilla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Sevilla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Sevilla</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15</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15</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Sevilla</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86</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España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Valencia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Valencia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Valencia</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38</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39</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Valencia</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87</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Estados Unidos</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Harris</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Harris</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Houston</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4</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5</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Houston, Texas</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88</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Estados Unidos</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 xml:space="preserve">Los </w:t>
                  </w:r>
                  <w:proofErr w:type="spellStart"/>
                  <w:r w:rsidRPr="00653BA1">
                    <w:rPr>
                      <w:rFonts w:ascii="Calibri" w:hAnsi="Calibri" w:cs="Calibri"/>
                      <w:color w:val="000000"/>
                      <w:sz w:val="18"/>
                      <w:szCs w:val="18"/>
                    </w:rPr>
                    <w:t>Angeles</w:t>
                  </w:r>
                  <w:proofErr w:type="spellEnd"/>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 xml:space="preserve">Los </w:t>
                  </w:r>
                  <w:proofErr w:type="spellStart"/>
                  <w:r w:rsidRPr="00653BA1">
                    <w:rPr>
                      <w:rFonts w:ascii="Calibri" w:hAnsi="Calibri" w:cs="Calibri"/>
                      <w:color w:val="000000"/>
                      <w:sz w:val="18"/>
                      <w:szCs w:val="18"/>
                    </w:rPr>
                    <w:t>Angeles</w:t>
                  </w:r>
                  <w:proofErr w:type="spellEnd"/>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 xml:space="preserve">Los </w:t>
                  </w:r>
                  <w:proofErr w:type="spellStart"/>
                  <w:r w:rsidRPr="00653BA1">
                    <w:rPr>
                      <w:rFonts w:ascii="Calibri" w:hAnsi="Calibri" w:cs="Calibri"/>
                      <w:color w:val="000000"/>
                      <w:sz w:val="18"/>
                      <w:szCs w:val="18"/>
                    </w:rPr>
                    <w:t>Angeles</w:t>
                  </w:r>
                  <w:proofErr w:type="spellEnd"/>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 xml:space="preserve">Consulado de Los </w:t>
                  </w:r>
                  <w:proofErr w:type="spellStart"/>
                  <w:r w:rsidRPr="00653BA1">
                    <w:rPr>
                      <w:rFonts w:ascii="Calibri" w:hAnsi="Calibri" w:cs="Calibri"/>
                      <w:color w:val="000000"/>
                      <w:sz w:val="18"/>
                      <w:szCs w:val="18"/>
                    </w:rPr>
                    <w:t>Angeles</w:t>
                  </w:r>
                  <w:proofErr w:type="spellEnd"/>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89</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Estados Unidos</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Miami-</w:t>
                  </w:r>
                  <w:proofErr w:type="spellStart"/>
                  <w:r w:rsidRPr="00653BA1">
                    <w:rPr>
                      <w:rFonts w:ascii="Calibri" w:hAnsi="Calibri" w:cs="Calibri"/>
                      <w:color w:val="000000"/>
                      <w:sz w:val="18"/>
                      <w:szCs w:val="18"/>
                    </w:rPr>
                    <w:t>Dade</w:t>
                  </w:r>
                  <w:proofErr w:type="spellEnd"/>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Miami-</w:t>
                  </w:r>
                  <w:proofErr w:type="spellStart"/>
                  <w:r w:rsidRPr="00653BA1">
                    <w:rPr>
                      <w:rFonts w:ascii="Calibri" w:hAnsi="Calibri" w:cs="Calibri"/>
                      <w:color w:val="000000"/>
                      <w:sz w:val="18"/>
                      <w:szCs w:val="18"/>
                    </w:rPr>
                    <w:t>Dade</w:t>
                  </w:r>
                  <w:proofErr w:type="spellEnd"/>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Miami</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4</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5</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Miami</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90</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Estados Unidos</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New Jersey</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Passaic</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Passaic</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New York</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91</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Estados Unidos</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New York</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New York</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New York</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5</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6</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New York</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92</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Estados Unidos</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proofErr w:type="spellStart"/>
                  <w:r w:rsidRPr="00653BA1">
                    <w:rPr>
                      <w:rFonts w:ascii="Calibri" w:hAnsi="Calibri" w:cs="Calibri"/>
                      <w:color w:val="000000"/>
                      <w:sz w:val="18"/>
                      <w:szCs w:val="18"/>
                    </w:rPr>
                    <w:t>Rodhe</w:t>
                  </w:r>
                  <w:proofErr w:type="spellEnd"/>
                  <w:r w:rsidRPr="00653BA1">
                    <w:rPr>
                      <w:rFonts w:ascii="Calibri" w:hAnsi="Calibri" w:cs="Calibri"/>
                      <w:color w:val="000000"/>
                      <w:sz w:val="18"/>
                      <w:szCs w:val="18"/>
                    </w:rPr>
                    <w:t xml:space="preserve"> Island</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Providence</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Providence</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New York</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93</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Estados Unidos</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Arlington</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Arlington</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Arlington</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24</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25</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Washington D.C.</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94</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Estados Unidos</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Fairfax</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Fairfax</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Fairfax</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16</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16</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Washington D.C.</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95</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Estados Unidos</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Montgomery</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Montgomery</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Wheaton</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8</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8</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Washington D.C.</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96</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Estados Unidos</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Washington D.C.</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Washington D.C.</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Washington D.C.</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0</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Washington D.C.</w:t>
                  </w:r>
                </w:p>
              </w:tc>
            </w:tr>
            <w:tr w:rsidR="00653BA1" w:rsidRPr="00653BA1" w:rsidTr="00653BA1">
              <w:trPr>
                <w:trHeight w:val="24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97</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Francia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París</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París</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París</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4</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5</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Embajada en París</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98</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Gran Bretaña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Inglaterra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Londres</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Londres</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7</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8</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Embajada en Londres</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99</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India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Delhi</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Nueva Delhi</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Nueva Delhi</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Embajada en Nueva Delhi</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100</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Italia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Bérgamo</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Bérgamo</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Bérgamo</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14</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15</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Bérgamo</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lastRenderedPageBreak/>
                    <w:t>101</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Italia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Milán</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Milán</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Milán</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11</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12</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Milán</w:t>
                  </w:r>
                </w:p>
              </w:tc>
            </w:tr>
            <w:tr w:rsidR="00653BA1" w:rsidRPr="00653BA1" w:rsidTr="00653BA1">
              <w:trPr>
                <w:trHeight w:val="24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102</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Italia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Roma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Roma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Roma</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4</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5</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Embajada en Roma</w:t>
                  </w:r>
                </w:p>
              </w:tc>
            </w:tr>
            <w:tr w:rsidR="00653BA1" w:rsidRPr="00653BA1" w:rsidTr="00653BA1">
              <w:trPr>
                <w:trHeight w:val="24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103</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Japón</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Tokio</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Tokio</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Tokio</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Embajada en Tokio</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104</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México</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México D.F.</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México D.F.</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México D.F.</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Embajada en México D.F.</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105</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Nicaragua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Managua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Managua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Managua</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Embajada en San José (Costa Rica)</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106</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proofErr w:type="spellStart"/>
                  <w:r w:rsidRPr="00653BA1">
                    <w:rPr>
                      <w:rFonts w:ascii="Calibri" w:hAnsi="Calibri" w:cs="Calibri"/>
                      <w:color w:val="000000"/>
                      <w:sz w:val="18"/>
                      <w:szCs w:val="18"/>
                    </w:rPr>
                    <w:t>Paises</w:t>
                  </w:r>
                  <w:proofErr w:type="spellEnd"/>
                  <w:r w:rsidRPr="00653BA1">
                    <w:rPr>
                      <w:rFonts w:ascii="Calibri" w:hAnsi="Calibri" w:cs="Calibri"/>
                      <w:color w:val="000000"/>
                      <w:sz w:val="18"/>
                      <w:szCs w:val="18"/>
                    </w:rPr>
                    <w:t xml:space="preserve"> Bajos</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Holanda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La Haya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La Haya</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Embajada en La Haya</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107</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Panamá</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Panamá</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Panamá</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Panamá</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Embajada en Panamá</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108</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Paraguay</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Distrito Capital</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Asunción</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Asunción</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Embajada en Asunción</w:t>
                  </w:r>
                </w:p>
              </w:tc>
            </w:tr>
            <w:tr w:rsidR="00653BA1" w:rsidRPr="00653BA1" w:rsidTr="00653BA1">
              <w:trPr>
                <w:trHeight w:val="24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109</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Perú</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Cusco</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Cusco</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Cusco</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Cusco</w:t>
                  </w:r>
                </w:p>
              </w:tc>
            </w:tr>
            <w:tr w:rsidR="00653BA1" w:rsidRPr="00653BA1" w:rsidTr="00653BA1">
              <w:trPr>
                <w:trHeight w:val="24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110</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Perú</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Moquegua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proofErr w:type="spellStart"/>
                  <w:r w:rsidRPr="00653BA1">
                    <w:rPr>
                      <w:rFonts w:ascii="Calibri" w:hAnsi="Calibri" w:cs="Calibri"/>
                      <w:color w:val="000000"/>
                      <w:sz w:val="18"/>
                      <w:szCs w:val="18"/>
                    </w:rPr>
                    <w:t>Ilo</w:t>
                  </w:r>
                  <w:proofErr w:type="spellEnd"/>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proofErr w:type="spellStart"/>
                  <w:r w:rsidRPr="00653BA1">
                    <w:rPr>
                      <w:rFonts w:ascii="Calibri" w:hAnsi="Calibri" w:cs="Calibri"/>
                      <w:color w:val="000000"/>
                      <w:sz w:val="18"/>
                      <w:szCs w:val="18"/>
                    </w:rPr>
                    <w:t>Ilo</w:t>
                  </w:r>
                  <w:proofErr w:type="spellEnd"/>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 xml:space="preserve">Consulado de </w:t>
                  </w:r>
                  <w:proofErr w:type="spellStart"/>
                  <w:r w:rsidRPr="00653BA1">
                    <w:rPr>
                      <w:rFonts w:ascii="Calibri" w:hAnsi="Calibri" w:cs="Calibri"/>
                      <w:color w:val="000000"/>
                      <w:sz w:val="18"/>
                      <w:szCs w:val="18"/>
                    </w:rPr>
                    <w:t>Ilo</w:t>
                  </w:r>
                  <w:proofErr w:type="spellEnd"/>
                </w:p>
              </w:tc>
            </w:tr>
            <w:tr w:rsidR="00653BA1" w:rsidRPr="00653BA1" w:rsidTr="00653BA1">
              <w:trPr>
                <w:trHeight w:val="24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111</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Perú</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Lima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Lima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Lima</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4</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Lima</w:t>
                  </w:r>
                </w:p>
              </w:tc>
            </w:tr>
            <w:tr w:rsidR="00653BA1" w:rsidRPr="00653BA1" w:rsidTr="00653BA1">
              <w:trPr>
                <w:trHeight w:val="24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112</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Perú</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Puno</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Puno</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Puno</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Puno</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113</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Perú</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Tacna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Tacna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Tacna</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Consulado de Tacna</w:t>
                  </w:r>
                </w:p>
              </w:tc>
            </w:tr>
            <w:tr w:rsidR="00653BA1" w:rsidRPr="00653BA1" w:rsidTr="00653BA1">
              <w:trPr>
                <w:trHeight w:val="72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114</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República de Corea del Sur</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Seúl</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Seúl</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Seúl</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Embajada en Seúl</w:t>
                  </w:r>
                </w:p>
              </w:tc>
            </w:tr>
            <w:tr w:rsidR="00653BA1" w:rsidRPr="00653BA1" w:rsidTr="00653BA1">
              <w:trPr>
                <w:trHeight w:val="24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115</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Rusia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Moscú</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Moscú</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Moscú</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Embajada en Moscú</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116</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Suecia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Estocolmo</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Estocolmo</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Estocolmo</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3</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Embajada en Estocolmo</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117</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Suiza</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Ginebra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Ginebra</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Ginebra</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6</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7</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Embajada en Ginebra</w:t>
                  </w:r>
                </w:p>
              </w:tc>
            </w:tr>
            <w:tr w:rsidR="00653BA1" w:rsidRPr="00653BA1" w:rsidTr="00653BA1">
              <w:trPr>
                <w:trHeight w:val="480"/>
                <w:jc w:val="center"/>
              </w:trPr>
              <w:tc>
                <w:tcPr>
                  <w:tcW w:w="414" w:type="dxa"/>
                  <w:tcBorders>
                    <w:top w:val="nil"/>
                    <w:left w:val="single" w:sz="4" w:space="0" w:color="auto"/>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118</w:t>
                  </w:r>
                </w:p>
              </w:tc>
              <w:tc>
                <w:tcPr>
                  <w:tcW w:w="875"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Uruguay</w:t>
                  </w:r>
                </w:p>
              </w:tc>
              <w:tc>
                <w:tcPr>
                  <w:tcW w:w="1101"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Montevideo</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Montevideo</w:t>
                  </w:r>
                </w:p>
              </w:tc>
              <w:tc>
                <w:tcPr>
                  <w:tcW w:w="1388"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Montevideo</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1</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color w:val="000000"/>
                      <w:sz w:val="18"/>
                      <w:szCs w:val="18"/>
                    </w:rPr>
                  </w:pPr>
                  <w:r w:rsidRPr="00653BA1">
                    <w:rPr>
                      <w:rFonts w:ascii="Calibri" w:hAnsi="Calibri" w:cs="Calibri"/>
                      <w:color w:val="000000"/>
                      <w:sz w:val="18"/>
                      <w:szCs w:val="18"/>
                    </w:rPr>
                    <w:t>2</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Embajada en Montevideo</w:t>
                  </w:r>
                </w:p>
              </w:tc>
            </w:tr>
            <w:tr w:rsidR="00653BA1" w:rsidRPr="00653BA1" w:rsidTr="00653BA1">
              <w:trPr>
                <w:trHeight w:val="240"/>
                <w:jc w:val="center"/>
              </w:trPr>
              <w:tc>
                <w:tcPr>
                  <w:tcW w:w="516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653BA1" w:rsidRPr="00653BA1" w:rsidRDefault="00653BA1" w:rsidP="00653BA1">
                  <w:pPr>
                    <w:jc w:val="right"/>
                    <w:rPr>
                      <w:rFonts w:ascii="Calibri" w:hAnsi="Calibri" w:cs="Calibri"/>
                      <w:b/>
                      <w:bCs/>
                      <w:color w:val="000000"/>
                      <w:sz w:val="18"/>
                      <w:szCs w:val="18"/>
                    </w:rPr>
                  </w:pPr>
                  <w:r w:rsidRPr="00653BA1">
                    <w:rPr>
                      <w:rFonts w:ascii="Calibri" w:hAnsi="Calibri" w:cs="Calibri"/>
                      <w:b/>
                      <w:bCs/>
                      <w:color w:val="000000"/>
                      <w:sz w:val="18"/>
                      <w:szCs w:val="18"/>
                    </w:rPr>
                    <w:t>TOTALES:</w:t>
                  </w:r>
                </w:p>
              </w:tc>
              <w:tc>
                <w:tcPr>
                  <w:tcW w:w="854"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b/>
                      <w:bCs/>
                      <w:color w:val="000000"/>
                      <w:sz w:val="18"/>
                      <w:szCs w:val="18"/>
                    </w:rPr>
                  </w:pPr>
                  <w:r w:rsidRPr="00653BA1">
                    <w:rPr>
                      <w:rFonts w:ascii="Calibri" w:hAnsi="Calibri" w:cs="Calibri"/>
                      <w:b/>
                      <w:bCs/>
                      <w:color w:val="000000"/>
                      <w:sz w:val="18"/>
                      <w:szCs w:val="18"/>
                    </w:rPr>
                    <w:t>1546</w:t>
                  </w:r>
                </w:p>
              </w:tc>
              <w:tc>
                <w:tcPr>
                  <w:tcW w:w="76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jc w:val="right"/>
                    <w:rPr>
                      <w:rFonts w:ascii="Calibri" w:hAnsi="Calibri" w:cs="Calibri"/>
                      <w:b/>
                      <w:bCs/>
                      <w:color w:val="000000"/>
                      <w:sz w:val="18"/>
                      <w:szCs w:val="18"/>
                    </w:rPr>
                  </w:pPr>
                  <w:r w:rsidRPr="00653BA1">
                    <w:rPr>
                      <w:rFonts w:ascii="Calibri" w:hAnsi="Calibri" w:cs="Calibri"/>
                      <w:b/>
                      <w:bCs/>
                      <w:color w:val="000000"/>
                      <w:sz w:val="18"/>
                      <w:szCs w:val="18"/>
                    </w:rPr>
                    <w:t>69</w:t>
                  </w:r>
                </w:p>
              </w:tc>
              <w:tc>
                <w:tcPr>
                  <w:tcW w:w="854" w:type="dxa"/>
                  <w:tcBorders>
                    <w:top w:val="nil"/>
                    <w:left w:val="nil"/>
                    <w:bottom w:val="single" w:sz="4" w:space="0" w:color="auto"/>
                    <w:right w:val="single" w:sz="4" w:space="0" w:color="auto"/>
                  </w:tcBorders>
                  <w:shd w:val="clear" w:color="000000" w:fill="D9D9D9"/>
                  <w:vAlign w:val="center"/>
                  <w:hideMark/>
                </w:tcPr>
                <w:p w:rsidR="00653BA1" w:rsidRPr="00653BA1" w:rsidRDefault="00653BA1" w:rsidP="00653BA1">
                  <w:pPr>
                    <w:jc w:val="right"/>
                    <w:rPr>
                      <w:rFonts w:ascii="Calibri" w:hAnsi="Calibri" w:cs="Calibri"/>
                      <w:b/>
                      <w:bCs/>
                      <w:color w:val="000000"/>
                      <w:sz w:val="18"/>
                      <w:szCs w:val="18"/>
                    </w:rPr>
                  </w:pPr>
                  <w:r w:rsidRPr="00653BA1">
                    <w:rPr>
                      <w:rFonts w:ascii="Calibri" w:hAnsi="Calibri" w:cs="Calibri"/>
                      <w:b/>
                      <w:bCs/>
                      <w:color w:val="000000"/>
                      <w:sz w:val="18"/>
                      <w:szCs w:val="18"/>
                    </w:rPr>
                    <w:t>1615</w:t>
                  </w:r>
                </w:p>
              </w:tc>
              <w:tc>
                <w:tcPr>
                  <w:tcW w:w="1449" w:type="dxa"/>
                  <w:tcBorders>
                    <w:top w:val="nil"/>
                    <w:left w:val="nil"/>
                    <w:bottom w:val="single" w:sz="4" w:space="0" w:color="auto"/>
                    <w:right w:val="single" w:sz="4" w:space="0" w:color="auto"/>
                  </w:tcBorders>
                  <w:shd w:val="clear" w:color="auto" w:fill="auto"/>
                  <w:vAlign w:val="center"/>
                  <w:hideMark/>
                </w:tcPr>
                <w:p w:rsidR="00653BA1" w:rsidRPr="00653BA1" w:rsidRDefault="00653BA1" w:rsidP="00653BA1">
                  <w:pPr>
                    <w:rPr>
                      <w:rFonts w:ascii="Calibri" w:hAnsi="Calibri" w:cs="Calibri"/>
                      <w:color w:val="000000"/>
                      <w:sz w:val="18"/>
                      <w:szCs w:val="18"/>
                    </w:rPr>
                  </w:pPr>
                  <w:r w:rsidRPr="00653BA1">
                    <w:rPr>
                      <w:rFonts w:ascii="Calibri" w:hAnsi="Calibri" w:cs="Calibri"/>
                      <w:color w:val="000000"/>
                      <w:sz w:val="18"/>
                      <w:szCs w:val="18"/>
                    </w:rPr>
                    <w:t> </w:t>
                  </w:r>
                </w:p>
              </w:tc>
            </w:tr>
            <w:bookmarkEnd w:id="0"/>
          </w:tbl>
          <w:p w:rsidR="00653BA1" w:rsidRPr="00653BA1" w:rsidRDefault="00653BA1" w:rsidP="00653BA1">
            <w:pPr>
              <w:jc w:val="both"/>
              <w:rPr>
                <w:rFonts w:ascii="Arial" w:hAnsi="Arial" w:cs="Arial"/>
                <w:szCs w:val="22"/>
              </w:rPr>
            </w:pPr>
          </w:p>
          <w:p w:rsidR="00653BA1" w:rsidRDefault="00653BA1" w:rsidP="00653BA1">
            <w:pPr>
              <w:pStyle w:val="Prrafodelista"/>
              <w:numPr>
                <w:ilvl w:val="0"/>
                <w:numId w:val="21"/>
              </w:numPr>
              <w:ind w:left="351" w:hanging="284"/>
              <w:jc w:val="both"/>
              <w:rPr>
                <w:rFonts w:ascii="Arial" w:hAnsi="Arial" w:cs="Arial"/>
                <w:szCs w:val="22"/>
              </w:rPr>
            </w:pPr>
            <w:r w:rsidRPr="00BB232D">
              <w:rPr>
                <w:rFonts w:ascii="Arial" w:hAnsi="Arial" w:cs="Arial"/>
                <w:szCs w:val="22"/>
              </w:rPr>
              <w:t>E</w:t>
            </w:r>
            <w:r>
              <w:rPr>
                <w:rFonts w:ascii="Arial" w:hAnsi="Arial" w:cs="Arial"/>
                <w:szCs w:val="22"/>
              </w:rPr>
              <w:t xml:space="preserve">n los casos donde el </w:t>
            </w:r>
            <w:r w:rsidRPr="00BB232D">
              <w:rPr>
                <w:rFonts w:ascii="Arial" w:hAnsi="Arial" w:cs="Arial"/>
                <w:szCs w:val="22"/>
              </w:rPr>
              <w:t xml:space="preserve">servicio </w:t>
            </w:r>
            <w:r>
              <w:rPr>
                <w:rFonts w:ascii="Arial" w:hAnsi="Arial" w:cs="Arial"/>
                <w:szCs w:val="22"/>
              </w:rPr>
              <w:t>no llega a algún destino específico, el proveedor debe indicar la embajada/consulado/viceconsulado más cercano donde realizará la entrega de las maletas</w:t>
            </w:r>
            <w:r w:rsidRPr="00BB232D">
              <w:rPr>
                <w:rFonts w:ascii="Arial" w:hAnsi="Arial" w:cs="Arial"/>
                <w:szCs w:val="22"/>
              </w:rPr>
              <w:t>.</w:t>
            </w:r>
            <w:r>
              <w:rPr>
                <w:rFonts w:ascii="Arial" w:hAnsi="Arial" w:cs="Arial"/>
                <w:szCs w:val="22"/>
              </w:rPr>
              <w:t xml:space="preserve"> Esta información debe estar reflejada en su </w:t>
            </w:r>
            <w:r w:rsidR="00436779">
              <w:rPr>
                <w:rFonts w:ascii="Arial" w:hAnsi="Arial" w:cs="Arial"/>
                <w:szCs w:val="22"/>
              </w:rPr>
              <w:t>propuesta</w:t>
            </w:r>
            <w:r>
              <w:rPr>
                <w:rFonts w:ascii="Arial" w:hAnsi="Arial" w:cs="Arial"/>
                <w:szCs w:val="22"/>
              </w:rPr>
              <w:t>.</w:t>
            </w:r>
          </w:p>
          <w:p w:rsidR="000E4D6C" w:rsidRDefault="000E4D6C" w:rsidP="000E4D6C">
            <w:pPr>
              <w:pStyle w:val="Prrafodelista"/>
              <w:ind w:left="351"/>
              <w:jc w:val="both"/>
              <w:rPr>
                <w:rFonts w:ascii="Arial" w:hAnsi="Arial" w:cs="Arial"/>
                <w:szCs w:val="22"/>
              </w:rPr>
            </w:pPr>
          </w:p>
          <w:p w:rsidR="003F46E2" w:rsidRDefault="00F86F60" w:rsidP="003F46E2">
            <w:pPr>
              <w:pStyle w:val="Prrafodelista"/>
              <w:numPr>
                <w:ilvl w:val="0"/>
                <w:numId w:val="21"/>
              </w:numPr>
              <w:ind w:left="351" w:hanging="284"/>
              <w:jc w:val="both"/>
              <w:rPr>
                <w:rFonts w:ascii="Arial" w:hAnsi="Arial" w:cs="Arial"/>
                <w:szCs w:val="22"/>
              </w:rPr>
            </w:pPr>
            <w:r>
              <w:rPr>
                <w:rFonts w:ascii="Arial" w:hAnsi="Arial" w:cs="Arial"/>
                <w:szCs w:val="22"/>
              </w:rPr>
              <w:t>Cada maleta electoral debe tener el tratamiento de “VALIJA DIPLOMÁTICA” y por ende aplicar</w:t>
            </w:r>
            <w:r w:rsidR="003F46E2">
              <w:rPr>
                <w:rFonts w:ascii="Arial" w:hAnsi="Arial" w:cs="Arial"/>
                <w:szCs w:val="22"/>
              </w:rPr>
              <w:t>se la normativa correspondiente, hasta su llegada a destino</w:t>
            </w:r>
          </w:p>
          <w:p w:rsidR="003F46E2" w:rsidRPr="003F46E2" w:rsidRDefault="003F46E2" w:rsidP="003F46E2">
            <w:pPr>
              <w:pStyle w:val="Prrafodelista"/>
              <w:rPr>
                <w:bCs/>
                <w:lang w:val="es-ES_tradnl"/>
              </w:rPr>
            </w:pPr>
          </w:p>
          <w:p w:rsidR="003F46E2" w:rsidRPr="003F46E2" w:rsidRDefault="003F46E2" w:rsidP="003F46E2">
            <w:pPr>
              <w:pStyle w:val="Prrafodelista"/>
              <w:numPr>
                <w:ilvl w:val="0"/>
                <w:numId w:val="21"/>
              </w:numPr>
              <w:ind w:left="351" w:hanging="284"/>
              <w:jc w:val="both"/>
              <w:rPr>
                <w:rFonts w:ascii="Arial" w:hAnsi="Arial" w:cs="Arial"/>
                <w:szCs w:val="22"/>
              </w:rPr>
            </w:pPr>
            <w:r w:rsidRPr="003F46E2">
              <w:rPr>
                <w:rFonts w:ascii="Arial" w:hAnsi="Arial" w:cs="Arial"/>
                <w:bCs/>
                <w:lang w:val="es-ES_tradnl"/>
              </w:rPr>
              <w:t>El servicio requerido deberá tener alcance a nivel mundial, sin embargo, estará destinado principalmente a los países y ciudades donde se cuenta con delegaciones bolivianas.</w:t>
            </w:r>
          </w:p>
          <w:p w:rsidR="003F46E2" w:rsidRDefault="003F46E2" w:rsidP="003F46E2">
            <w:pPr>
              <w:pStyle w:val="Textoindependiente3"/>
              <w:ind w:left="28" w:hanging="28"/>
              <w:rPr>
                <w:bCs/>
                <w:sz w:val="20"/>
                <w:lang w:val="es-ES_tradnl"/>
              </w:rPr>
            </w:pPr>
          </w:p>
          <w:p w:rsidR="003F46E2" w:rsidRPr="003258B1" w:rsidRDefault="003F46E2" w:rsidP="003F46E2">
            <w:pPr>
              <w:pStyle w:val="Textoindependiente3"/>
              <w:ind w:left="28" w:hanging="28"/>
              <w:rPr>
                <w:szCs w:val="22"/>
              </w:rPr>
            </w:pPr>
          </w:p>
        </w:tc>
      </w:tr>
      <w:tr w:rsidR="00E469D5" w:rsidRPr="00C555C1" w:rsidTr="003258B1">
        <w:trPr>
          <w:trHeight w:val="402"/>
        </w:trPr>
        <w:tc>
          <w:tcPr>
            <w:tcW w:w="9923" w:type="dxa"/>
            <w:tcBorders>
              <w:bottom w:val="single" w:sz="4" w:space="0" w:color="auto"/>
            </w:tcBorders>
            <w:shd w:val="clear" w:color="auto" w:fill="D0CECE" w:themeFill="background2" w:themeFillShade="E6"/>
            <w:vAlign w:val="center"/>
          </w:tcPr>
          <w:p w:rsidR="00E469D5" w:rsidRPr="00BB232D" w:rsidRDefault="00E469D5" w:rsidP="00E469D5">
            <w:pPr>
              <w:jc w:val="both"/>
              <w:rPr>
                <w:rFonts w:ascii="Arial" w:hAnsi="Arial" w:cs="Arial"/>
                <w:b/>
                <w:sz w:val="20"/>
                <w:szCs w:val="20"/>
              </w:rPr>
            </w:pPr>
            <w:r>
              <w:rPr>
                <w:rFonts w:ascii="Arial" w:hAnsi="Arial" w:cs="Arial"/>
                <w:b/>
                <w:sz w:val="20"/>
                <w:szCs w:val="20"/>
              </w:rPr>
              <w:lastRenderedPageBreak/>
              <w:t>COORDINACIÓN DEL SERVICIO</w:t>
            </w:r>
          </w:p>
        </w:tc>
      </w:tr>
      <w:tr w:rsidR="00E469D5" w:rsidRPr="00C555C1" w:rsidTr="00724059">
        <w:trPr>
          <w:trHeight w:val="402"/>
        </w:trPr>
        <w:tc>
          <w:tcPr>
            <w:tcW w:w="9923" w:type="dxa"/>
            <w:tcBorders>
              <w:bottom w:val="single" w:sz="4" w:space="0" w:color="auto"/>
            </w:tcBorders>
            <w:shd w:val="clear" w:color="auto" w:fill="FFFFFF" w:themeFill="background1"/>
            <w:vAlign w:val="center"/>
          </w:tcPr>
          <w:p w:rsidR="00A353EF" w:rsidRDefault="008B7C22" w:rsidP="004C2E0C">
            <w:pPr>
              <w:jc w:val="both"/>
              <w:rPr>
                <w:rFonts w:ascii="Arial" w:hAnsi="Arial" w:cs="Arial"/>
                <w:sz w:val="20"/>
                <w:szCs w:val="20"/>
              </w:rPr>
            </w:pPr>
            <w:r>
              <w:rPr>
                <w:rFonts w:ascii="Arial" w:hAnsi="Arial" w:cs="Arial"/>
                <w:sz w:val="20"/>
                <w:szCs w:val="20"/>
              </w:rPr>
              <w:t xml:space="preserve">El </w:t>
            </w:r>
            <w:r w:rsidR="00787657">
              <w:rPr>
                <w:rFonts w:ascii="Arial" w:hAnsi="Arial" w:cs="Arial"/>
                <w:sz w:val="20"/>
                <w:szCs w:val="20"/>
              </w:rPr>
              <w:t>Responsable del Proceso de Contratación Directa</w:t>
            </w:r>
            <w:r w:rsidR="00A567FB">
              <w:rPr>
                <w:rFonts w:ascii="Arial" w:hAnsi="Arial" w:cs="Arial"/>
                <w:sz w:val="20"/>
                <w:szCs w:val="20"/>
              </w:rPr>
              <w:t xml:space="preserve"> </w:t>
            </w:r>
            <w:r w:rsidR="00E469D5" w:rsidRPr="00F86F60">
              <w:rPr>
                <w:rFonts w:ascii="Arial" w:hAnsi="Arial" w:cs="Arial"/>
                <w:sz w:val="20"/>
                <w:szCs w:val="20"/>
              </w:rPr>
              <w:t>designará</w:t>
            </w:r>
            <w:r w:rsidR="00A567FB">
              <w:rPr>
                <w:rFonts w:ascii="Arial" w:hAnsi="Arial" w:cs="Arial"/>
                <w:sz w:val="20"/>
                <w:szCs w:val="20"/>
              </w:rPr>
              <w:t xml:space="preserve"> </w:t>
            </w:r>
            <w:r w:rsidR="001455C0">
              <w:rPr>
                <w:rFonts w:ascii="Arial" w:hAnsi="Arial" w:cs="Arial"/>
                <w:sz w:val="20"/>
                <w:szCs w:val="20"/>
              </w:rPr>
              <w:t xml:space="preserve">al Responsable o Comisión de Recepción </w:t>
            </w:r>
            <w:r w:rsidR="00E469D5" w:rsidRPr="00F86F60">
              <w:rPr>
                <w:rFonts w:ascii="Arial" w:hAnsi="Arial" w:cs="Arial"/>
                <w:sz w:val="20"/>
                <w:szCs w:val="20"/>
              </w:rPr>
              <w:t>para la coordinación de las actividades</w:t>
            </w:r>
            <w:r w:rsidR="00E469D5">
              <w:rPr>
                <w:rFonts w:ascii="Arial" w:hAnsi="Arial" w:cs="Arial"/>
                <w:sz w:val="20"/>
                <w:szCs w:val="20"/>
              </w:rPr>
              <w:t xml:space="preserve"> del servicio</w:t>
            </w:r>
            <w:r w:rsidR="00E469D5" w:rsidRPr="00F86F60">
              <w:rPr>
                <w:rFonts w:ascii="Arial" w:hAnsi="Arial" w:cs="Arial"/>
                <w:sz w:val="20"/>
                <w:szCs w:val="20"/>
              </w:rPr>
              <w:t xml:space="preserve"> con la empresa adjudicada</w:t>
            </w:r>
            <w:r w:rsidR="00B54914">
              <w:rPr>
                <w:rFonts w:ascii="Arial" w:hAnsi="Arial" w:cs="Arial"/>
                <w:sz w:val="20"/>
                <w:szCs w:val="20"/>
              </w:rPr>
              <w:t xml:space="preserve">. Asimismo, </w:t>
            </w:r>
            <w:r w:rsidR="00E469D5">
              <w:rPr>
                <w:rFonts w:ascii="Arial" w:hAnsi="Arial" w:cs="Arial"/>
                <w:sz w:val="20"/>
                <w:szCs w:val="20"/>
              </w:rPr>
              <w:t>l</w:t>
            </w:r>
            <w:r w:rsidR="00E469D5" w:rsidRPr="00F86F60">
              <w:rPr>
                <w:rFonts w:ascii="Arial" w:hAnsi="Arial" w:cs="Arial"/>
                <w:sz w:val="20"/>
                <w:szCs w:val="20"/>
              </w:rPr>
              <w:t>a empresa adjudicada</w:t>
            </w:r>
            <w:r w:rsidR="00C1743D">
              <w:rPr>
                <w:rFonts w:ascii="Arial" w:hAnsi="Arial" w:cs="Arial"/>
                <w:sz w:val="20"/>
                <w:szCs w:val="20"/>
              </w:rPr>
              <w:t xml:space="preserve"> </w:t>
            </w:r>
            <w:r w:rsidR="00E469D5" w:rsidRPr="00F86F60">
              <w:rPr>
                <w:rFonts w:ascii="Arial" w:hAnsi="Arial" w:cs="Arial"/>
                <w:sz w:val="20"/>
                <w:szCs w:val="20"/>
              </w:rPr>
              <w:t xml:space="preserve">designará un Agente de Servicio para </w:t>
            </w:r>
            <w:r w:rsidR="00E469D5">
              <w:rPr>
                <w:rFonts w:ascii="Arial" w:hAnsi="Arial" w:cs="Arial"/>
                <w:sz w:val="20"/>
                <w:szCs w:val="20"/>
              </w:rPr>
              <w:t>el mismo objetivo</w:t>
            </w:r>
            <w:r w:rsidR="00C1743D">
              <w:rPr>
                <w:rFonts w:ascii="Arial" w:hAnsi="Arial" w:cs="Arial"/>
                <w:sz w:val="20"/>
                <w:szCs w:val="20"/>
              </w:rPr>
              <w:t xml:space="preserve">, mediante </w:t>
            </w:r>
            <w:r w:rsidR="001D6B58">
              <w:rPr>
                <w:rFonts w:ascii="Arial" w:hAnsi="Arial" w:cs="Arial"/>
                <w:sz w:val="20"/>
                <w:szCs w:val="20"/>
              </w:rPr>
              <w:t>comunicación formal.</w:t>
            </w:r>
          </w:p>
          <w:p w:rsidR="00AE7A38" w:rsidRDefault="00AE7A38" w:rsidP="004C2E0C">
            <w:pPr>
              <w:jc w:val="both"/>
              <w:rPr>
                <w:rFonts w:ascii="Arial" w:hAnsi="Arial" w:cs="Arial"/>
                <w:sz w:val="20"/>
                <w:szCs w:val="20"/>
              </w:rPr>
            </w:pPr>
          </w:p>
          <w:p w:rsidR="00AE7A38" w:rsidRPr="00F86F60" w:rsidRDefault="00AE7A38" w:rsidP="001F50F5">
            <w:pPr>
              <w:jc w:val="both"/>
              <w:rPr>
                <w:rFonts w:ascii="Arial" w:hAnsi="Arial" w:cs="Arial"/>
                <w:sz w:val="20"/>
                <w:szCs w:val="20"/>
              </w:rPr>
            </w:pPr>
            <w:r>
              <w:rPr>
                <w:rFonts w:ascii="Arial" w:hAnsi="Arial" w:cs="Arial"/>
                <w:sz w:val="20"/>
                <w:szCs w:val="20"/>
              </w:rPr>
              <w:t xml:space="preserve">La coordinación con </w:t>
            </w:r>
            <w:r w:rsidR="0040554E">
              <w:rPr>
                <w:rFonts w:ascii="Arial" w:hAnsi="Arial" w:cs="Arial"/>
                <w:sz w:val="20"/>
                <w:szCs w:val="20"/>
              </w:rPr>
              <w:t xml:space="preserve">actores externos </w:t>
            </w:r>
            <w:r>
              <w:rPr>
                <w:rFonts w:ascii="Arial" w:hAnsi="Arial" w:cs="Arial"/>
                <w:sz w:val="20"/>
                <w:szCs w:val="20"/>
              </w:rPr>
              <w:t>que sean necesarios</w:t>
            </w:r>
            <w:r w:rsidR="0040554E">
              <w:rPr>
                <w:rFonts w:ascii="Arial" w:hAnsi="Arial" w:cs="Arial"/>
                <w:sz w:val="20"/>
                <w:szCs w:val="20"/>
              </w:rPr>
              <w:t xml:space="preserve"> dentro el proceso de contratación, se realizaran mediante comunicaciones escritas</w:t>
            </w:r>
            <w:r w:rsidR="001F50F5">
              <w:rPr>
                <w:rFonts w:ascii="Arial" w:hAnsi="Arial" w:cs="Arial"/>
                <w:sz w:val="20"/>
                <w:szCs w:val="20"/>
              </w:rPr>
              <w:t xml:space="preserve"> (La misma que no será necesaria para el proceso de pago).</w:t>
            </w:r>
          </w:p>
        </w:tc>
      </w:tr>
      <w:tr w:rsidR="003F46E2" w:rsidRPr="00C555C1" w:rsidTr="001D0FFF">
        <w:trPr>
          <w:trHeight w:val="402"/>
        </w:trPr>
        <w:tc>
          <w:tcPr>
            <w:tcW w:w="9923" w:type="dxa"/>
            <w:tcBorders>
              <w:bottom w:val="single" w:sz="4" w:space="0" w:color="auto"/>
            </w:tcBorders>
            <w:shd w:val="clear" w:color="auto" w:fill="D9D9D9" w:themeFill="background1" w:themeFillShade="D9"/>
            <w:vAlign w:val="center"/>
          </w:tcPr>
          <w:p w:rsidR="003F46E2" w:rsidRPr="001D0FFF" w:rsidRDefault="0004066D" w:rsidP="004C2E0C">
            <w:pPr>
              <w:jc w:val="both"/>
              <w:rPr>
                <w:rFonts w:ascii="Arial" w:hAnsi="Arial" w:cs="Arial"/>
                <w:b/>
                <w:sz w:val="20"/>
                <w:szCs w:val="20"/>
              </w:rPr>
            </w:pPr>
            <w:r>
              <w:rPr>
                <w:rFonts w:ascii="Arial" w:hAnsi="Arial" w:cs="Arial"/>
                <w:b/>
                <w:sz w:val="20"/>
                <w:szCs w:val="20"/>
              </w:rPr>
              <w:lastRenderedPageBreak/>
              <w:t>RESPONSABILIDAD DE LA EMPRESA</w:t>
            </w:r>
          </w:p>
        </w:tc>
      </w:tr>
      <w:tr w:rsidR="003F46E2" w:rsidRPr="00C555C1" w:rsidTr="0073122A">
        <w:trPr>
          <w:trHeight w:val="402"/>
        </w:trPr>
        <w:tc>
          <w:tcPr>
            <w:tcW w:w="9923" w:type="dxa"/>
            <w:tcBorders>
              <w:bottom w:val="single" w:sz="4" w:space="0" w:color="auto"/>
            </w:tcBorders>
            <w:shd w:val="clear" w:color="auto" w:fill="auto"/>
            <w:vAlign w:val="center"/>
          </w:tcPr>
          <w:p w:rsidR="003F46E2" w:rsidRPr="001D0FFF" w:rsidRDefault="003F46E2" w:rsidP="003F46E2">
            <w:pPr>
              <w:pStyle w:val="Textoindependiente3"/>
              <w:ind w:left="28" w:hanging="28"/>
              <w:rPr>
                <w:bCs/>
                <w:sz w:val="20"/>
                <w:lang w:val="es-ES_tradnl"/>
              </w:rPr>
            </w:pPr>
            <w:r w:rsidRPr="001D0FFF">
              <w:rPr>
                <w:bCs/>
                <w:sz w:val="20"/>
                <w:lang w:val="es-ES_tradnl"/>
              </w:rPr>
              <w:t>La propuesta  económica  del  proveedor  deberá  incluir  en sus costos o precio ofertado</w:t>
            </w:r>
            <w:r w:rsidR="00767480">
              <w:rPr>
                <w:bCs/>
                <w:sz w:val="20"/>
                <w:lang w:val="es-ES_tradnl"/>
              </w:rPr>
              <w:t xml:space="preserve"> todos los gastos de </w:t>
            </w:r>
            <w:r w:rsidR="00315B3B">
              <w:rPr>
                <w:bCs/>
                <w:sz w:val="20"/>
                <w:lang w:val="es-ES_tradnl"/>
              </w:rPr>
              <w:t>envío</w:t>
            </w:r>
            <w:r w:rsidR="00767480">
              <w:rPr>
                <w:bCs/>
                <w:sz w:val="20"/>
                <w:lang w:val="es-ES_tradnl"/>
              </w:rPr>
              <w:t>,</w:t>
            </w:r>
            <w:r w:rsidRPr="001D0FFF">
              <w:rPr>
                <w:bCs/>
                <w:sz w:val="20"/>
                <w:lang w:val="es-ES_tradnl"/>
              </w:rPr>
              <w:t xml:space="preserve">  siendo responsable de cubrir toda pérdida, daño, demora u otro, que se pudiere presentar y genere perjuicios al Órgano Electoral Plurinacional – Tribunal Supremo Electoral.</w:t>
            </w:r>
          </w:p>
          <w:p w:rsidR="003F46E2" w:rsidRPr="001D0FFF" w:rsidRDefault="003F46E2" w:rsidP="003F46E2">
            <w:pPr>
              <w:pStyle w:val="Textoindependiente3"/>
              <w:ind w:left="28" w:hanging="28"/>
              <w:rPr>
                <w:bCs/>
                <w:sz w:val="16"/>
                <w:lang w:val="es-ES_tradnl"/>
              </w:rPr>
            </w:pPr>
          </w:p>
          <w:p w:rsidR="003F46E2" w:rsidRPr="0073122A" w:rsidRDefault="003F46E2" w:rsidP="0073122A">
            <w:pPr>
              <w:pStyle w:val="Textoindependiente3"/>
              <w:ind w:left="28" w:hanging="28"/>
              <w:rPr>
                <w:bCs/>
                <w:sz w:val="20"/>
                <w:lang w:val="es-ES_tradnl"/>
              </w:rPr>
            </w:pPr>
            <w:r w:rsidRPr="001D0FFF">
              <w:rPr>
                <w:bCs/>
                <w:sz w:val="20"/>
                <w:lang w:val="es-ES_tradnl"/>
              </w:rPr>
              <w:t xml:space="preserve">El proveedor del servicio debe garantizar que toda las VALIJAS DIPLOMÁTICAS BOLIVIANAS enviadas a cada país y/o ciudad en el exterior, tengan un tratamiento adecuado y gocen de inviolabilidad en países en tránsito y receptor hasta su entrega final, en el marco de lo que establecen los Convenios Internacionales suscritos por Bolivia.  </w:t>
            </w:r>
          </w:p>
        </w:tc>
      </w:tr>
      <w:tr w:rsidR="00D62186" w:rsidRPr="00C555C1" w:rsidTr="003258B1">
        <w:trPr>
          <w:trHeight w:val="402"/>
        </w:trPr>
        <w:tc>
          <w:tcPr>
            <w:tcW w:w="9923" w:type="dxa"/>
            <w:tcBorders>
              <w:bottom w:val="single" w:sz="4" w:space="0" w:color="auto"/>
            </w:tcBorders>
            <w:shd w:val="clear" w:color="auto" w:fill="D0CECE" w:themeFill="background2" w:themeFillShade="E6"/>
            <w:vAlign w:val="center"/>
          </w:tcPr>
          <w:p w:rsidR="00D62186" w:rsidRPr="00BB232D" w:rsidRDefault="00BA4D34" w:rsidP="00515BE9">
            <w:pPr>
              <w:jc w:val="both"/>
              <w:rPr>
                <w:rFonts w:ascii="Arial" w:hAnsi="Arial" w:cs="Arial"/>
                <w:b/>
                <w:sz w:val="20"/>
                <w:szCs w:val="20"/>
                <w:lang w:eastAsia="en-US"/>
              </w:rPr>
            </w:pPr>
            <w:r>
              <w:rPr>
                <w:rFonts w:ascii="Arial" w:hAnsi="Arial" w:cs="Arial"/>
                <w:b/>
                <w:sz w:val="20"/>
                <w:szCs w:val="20"/>
                <w:lang w:eastAsia="en-US"/>
              </w:rPr>
              <w:t>CARACTERÍSTICAS DEL ENVIO</w:t>
            </w:r>
          </w:p>
        </w:tc>
      </w:tr>
      <w:tr w:rsidR="00D62186" w:rsidRPr="00C555C1" w:rsidTr="003258B1">
        <w:trPr>
          <w:trHeight w:val="577"/>
        </w:trPr>
        <w:tc>
          <w:tcPr>
            <w:tcW w:w="9923" w:type="dxa"/>
            <w:tcBorders>
              <w:bottom w:val="single" w:sz="4" w:space="0" w:color="auto"/>
            </w:tcBorders>
            <w:shd w:val="clear" w:color="auto" w:fill="FFFFFF" w:themeFill="background1"/>
            <w:vAlign w:val="center"/>
          </w:tcPr>
          <w:p w:rsidR="008F142E" w:rsidRDefault="008F142E" w:rsidP="0085025C">
            <w:pPr>
              <w:pStyle w:val="Prrafodelista"/>
              <w:numPr>
                <w:ilvl w:val="0"/>
                <w:numId w:val="21"/>
              </w:numPr>
              <w:ind w:left="351" w:hanging="284"/>
              <w:jc w:val="both"/>
              <w:rPr>
                <w:rFonts w:ascii="Arial" w:hAnsi="Arial" w:cs="Arial"/>
                <w:szCs w:val="22"/>
              </w:rPr>
            </w:pPr>
            <w:r>
              <w:rPr>
                <w:rFonts w:ascii="Arial" w:hAnsi="Arial" w:cs="Arial"/>
                <w:szCs w:val="22"/>
              </w:rPr>
              <w:t>Las maletas electorales son cajas resistentes de cartón de 3 capas, tienen una dimensión única de 68cm x 42cm x 14cm. y aproximadamente llegarán a pesar entre 2.5 Kg y 3 Kg.</w:t>
            </w:r>
          </w:p>
          <w:p w:rsidR="000E4D6C" w:rsidRDefault="000E4D6C" w:rsidP="000E4D6C">
            <w:pPr>
              <w:pStyle w:val="Prrafodelista"/>
              <w:ind w:left="351"/>
              <w:jc w:val="both"/>
              <w:rPr>
                <w:rFonts w:ascii="Arial" w:hAnsi="Arial" w:cs="Arial"/>
                <w:szCs w:val="22"/>
              </w:rPr>
            </w:pPr>
          </w:p>
          <w:p w:rsidR="00195E6C" w:rsidRDefault="00195E6C" w:rsidP="0085025C">
            <w:pPr>
              <w:pStyle w:val="Prrafodelista"/>
              <w:numPr>
                <w:ilvl w:val="0"/>
                <w:numId w:val="21"/>
              </w:numPr>
              <w:ind w:left="351" w:hanging="284"/>
              <w:jc w:val="both"/>
              <w:rPr>
                <w:rFonts w:ascii="Arial" w:hAnsi="Arial" w:cs="Arial"/>
                <w:szCs w:val="22"/>
              </w:rPr>
            </w:pPr>
            <w:r>
              <w:rPr>
                <w:rFonts w:ascii="Arial" w:hAnsi="Arial" w:cs="Arial"/>
                <w:szCs w:val="22"/>
              </w:rPr>
              <w:t xml:space="preserve">Cada maleta electoral debe tener su guía de exportación individual. </w:t>
            </w:r>
          </w:p>
          <w:p w:rsidR="000E4D6C" w:rsidRPr="000E4D6C" w:rsidRDefault="000E4D6C" w:rsidP="000E4D6C">
            <w:pPr>
              <w:jc w:val="both"/>
              <w:rPr>
                <w:rFonts w:ascii="Arial" w:hAnsi="Arial" w:cs="Arial"/>
                <w:szCs w:val="22"/>
              </w:rPr>
            </w:pPr>
          </w:p>
          <w:p w:rsidR="00D62186" w:rsidRPr="00A01279" w:rsidRDefault="008F142E" w:rsidP="00315B3B">
            <w:pPr>
              <w:pStyle w:val="Prrafodelista"/>
              <w:numPr>
                <w:ilvl w:val="0"/>
                <w:numId w:val="21"/>
              </w:numPr>
              <w:ind w:left="351" w:hanging="284"/>
              <w:jc w:val="both"/>
              <w:rPr>
                <w:rFonts w:ascii="Arial" w:hAnsi="Arial" w:cs="Arial"/>
                <w:szCs w:val="22"/>
              </w:rPr>
            </w:pPr>
            <w:r>
              <w:rPr>
                <w:rFonts w:ascii="Arial" w:hAnsi="Arial" w:cs="Arial"/>
                <w:szCs w:val="22"/>
              </w:rPr>
              <w:t xml:space="preserve">La unidad solicitante podrá realizar ajustes en las cantidades de maletas a exportar y se pagará por maleta exportada y entregada en destino. Si por algún motivo de fuerza mayor o caso fortuito alguna maleta electoral es entregada en algún destino distinto al planificado, </w:t>
            </w:r>
            <w:r w:rsidR="0004066D">
              <w:rPr>
                <w:rFonts w:ascii="Arial" w:hAnsi="Arial" w:cs="Arial"/>
                <w:szCs w:val="22"/>
              </w:rPr>
              <w:t xml:space="preserve">la empresa proveedora del servicio concluirá al lugar de destino señalado </w:t>
            </w:r>
            <w:r w:rsidR="00315B3B">
              <w:rPr>
                <w:rFonts w:ascii="Arial" w:hAnsi="Arial" w:cs="Arial"/>
                <w:szCs w:val="22"/>
              </w:rPr>
              <w:t>por la Unidad Solicitante.</w:t>
            </w:r>
          </w:p>
        </w:tc>
      </w:tr>
      <w:tr w:rsidR="00A353EF" w:rsidRPr="00C555C1" w:rsidTr="003258B1">
        <w:trPr>
          <w:trHeight w:val="260"/>
        </w:trPr>
        <w:tc>
          <w:tcPr>
            <w:tcW w:w="9923" w:type="dxa"/>
            <w:tcBorders>
              <w:bottom w:val="single" w:sz="4" w:space="0" w:color="auto"/>
            </w:tcBorders>
            <w:shd w:val="clear" w:color="auto" w:fill="D0CECE" w:themeFill="background2" w:themeFillShade="E6"/>
            <w:vAlign w:val="center"/>
          </w:tcPr>
          <w:p w:rsidR="00A353EF" w:rsidRPr="00BB232D" w:rsidRDefault="00A353EF" w:rsidP="00CC3DA7">
            <w:pPr>
              <w:jc w:val="both"/>
              <w:rPr>
                <w:rFonts w:ascii="Arial" w:hAnsi="Arial" w:cs="Arial"/>
                <w:b/>
                <w:sz w:val="20"/>
                <w:szCs w:val="20"/>
                <w:lang w:eastAsia="en-US"/>
              </w:rPr>
            </w:pPr>
            <w:r>
              <w:rPr>
                <w:rFonts w:ascii="Arial" w:hAnsi="Arial" w:cs="Arial"/>
                <w:b/>
                <w:sz w:val="20"/>
                <w:szCs w:val="20"/>
                <w:lang w:eastAsia="en-US"/>
              </w:rPr>
              <w:t xml:space="preserve">COSTO </w:t>
            </w:r>
            <w:r w:rsidR="00CC3DA7">
              <w:rPr>
                <w:rFonts w:ascii="Arial" w:hAnsi="Arial" w:cs="Arial"/>
                <w:b/>
                <w:sz w:val="20"/>
                <w:szCs w:val="20"/>
                <w:lang w:eastAsia="en-US"/>
              </w:rPr>
              <w:t>DE LA PROPUESTA ECONOMICA</w:t>
            </w:r>
          </w:p>
        </w:tc>
      </w:tr>
      <w:tr w:rsidR="00A353EF" w:rsidRPr="00C555C1" w:rsidTr="00A353EF">
        <w:trPr>
          <w:trHeight w:val="260"/>
        </w:trPr>
        <w:tc>
          <w:tcPr>
            <w:tcW w:w="9923" w:type="dxa"/>
            <w:tcBorders>
              <w:bottom w:val="single" w:sz="4" w:space="0" w:color="auto"/>
            </w:tcBorders>
            <w:shd w:val="clear" w:color="auto" w:fill="FFFFFF" w:themeFill="background1"/>
            <w:vAlign w:val="center"/>
          </w:tcPr>
          <w:p w:rsidR="00A353EF" w:rsidRPr="00A353EF" w:rsidRDefault="00A353EF" w:rsidP="00D17E4D">
            <w:pPr>
              <w:pStyle w:val="Prrafodelista"/>
              <w:numPr>
                <w:ilvl w:val="0"/>
                <w:numId w:val="21"/>
              </w:numPr>
              <w:ind w:left="356" w:hanging="284"/>
              <w:jc w:val="both"/>
              <w:rPr>
                <w:rFonts w:ascii="Arial" w:hAnsi="Arial" w:cs="Arial"/>
                <w:b/>
              </w:rPr>
            </w:pPr>
            <w:r w:rsidRPr="00BB232D">
              <w:rPr>
                <w:rFonts w:ascii="Arial" w:hAnsi="Arial" w:cs="Arial"/>
                <w:szCs w:val="22"/>
              </w:rPr>
              <w:t xml:space="preserve">El </w:t>
            </w:r>
            <w:r>
              <w:rPr>
                <w:rFonts w:ascii="Arial" w:hAnsi="Arial" w:cs="Arial"/>
                <w:szCs w:val="22"/>
              </w:rPr>
              <w:t>costo ofertado para el servicio (</w:t>
            </w:r>
            <w:r w:rsidR="00A01279">
              <w:rPr>
                <w:rFonts w:ascii="Arial" w:hAnsi="Arial" w:cs="Arial"/>
                <w:szCs w:val="22"/>
              </w:rPr>
              <w:t>propuesta</w:t>
            </w:r>
            <w:r w:rsidR="00783656">
              <w:rPr>
                <w:rFonts w:ascii="Arial" w:hAnsi="Arial" w:cs="Arial"/>
                <w:szCs w:val="22"/>
              </w:rPr>
              <w:t xml:space="preserve"> económica</w:t>
            </w:r>
            <w:r>
              <w:rPr>
                <w:rFonts w:ascii="Arial" w:hAnsi="Arial" w:cs="Arial"/>
                <w:szCs w:val="22"/>
              </w:rPr>
              <w:t xml:space="preserve">) debe </w:t>
            </w:r>
            <w:r w:rsidR="0088117A">
              <w:rPr>
                <w:rFonts w:ascii="Arial" w:hAnsi="Arial" w:cs="Arial"/>
                <w:szCs w:val="22"/>
              </w:rPr>
              <w:t xml:space="preserve">ser fijo </w:t>
            </w:r>
            <w:r>
              <w:rPr>
                <w:rFonts w:ascii="Arial" w:hAnsi="Arial" w:cs="Arial"/>
                <w:szCs w:val="22"/>
              </w:rPr>
              <w:t xml:space="preserve">por el tiempo </w:t>
            </w:r>
            <w:r w:rsidR="00462FB4">
              <w:rPr>
                <w:rFonts w:ascii="Arial" w:hAnsi="Arial" w:cs="Arial"/>
                <w:szCs w:val="22"/>
              </w:rPr>
              <w:t>de duración del mismo,</w:t>
            </w:r>
            <w:r>
              <w:rPr>
                <w:rFonts w:ascii="Arial" w:hAnsi="Arial" w:cs="Arial"/>
                <w:szCs w:val="22"/>
              </w:rPr>
              <w:t xml:space="preserve">  con base en </w:t>
            </w:r>
            <w:r w:rsidR="00783656">
              <w:rPr>
                <w:rFonts w:ascii="Arial" w:hAnsi="Arial" w:cs="Arial"/>
                <w:szCs w:val="22"/>
              </w:rPr>
              <w:t>la orden de servicio s</w:t>
            </w:r>
            <w:r>
              <w:rPr>
                <w:rFonts w:ascii="Arial" w:hAnsi="Arial" w:cs="Arial"/>
                <w:szCs w:val="22"/>
              </w:rPr>
              <w:t>uscrit</w:t>
            </w:r>
            <w:r w:rsidR="00783656">
              <w:rPr>
                <w:rFonts w:ascii="Arial" w:hAnsi="Arial" w:cs="Arial"/>
                <w:szCs w:val="22"/>
              </w:rPr>
              <w:t>a</w:t>
            </w:r>
            <w:r>
              <w:rPr>
                <w:rFonts w:ascii="Arial" w:hAnsi="Arial" w:cs="Arial"/>
                <w:szCs w:val="22"/>
              </w:rPr>
              <w:t xml:space="preserve"> y </w:t>
            </w:r>
            <w:r w:rsidR="009C3DBD">
              <w:rPr>
                <w:rFonts w:ascii="Arial" w:hAnsi="Arial" w:cs="Arial"/>
                <w:szCs w:val="22"/>
              </w:rPr>
              <w:t xml:space="preserve">no podrá </w:t>
            </w:r>
            <w:r w:rsidR="00D17E4D">
              <w:rPr>
                <w:rFonts w:ascii="Arial" w:hAnsi="Arial" w:cs="Arial"/>
                <w:szCs w:val="22"/>
              </w:rPr>
              <w:t>incrementarse bajo ninguna razón, pero podrá ser modificado e</w:t>
            </w:r>
            <w:r>
              <w:rPr>
                <w:rFonts w:ascii="Arial" w:hAnsi="Arial" w:cs="Arial"/>
                <w:szCs w:val="22"/>
              </w:rPr>
              <w:t>n beneficio del TSE.</w:t>
            </w:r>
          </w:p>
        </w:tc>
      </w:tr>
      <w:tr w:rsidR="00F93CDA" w:rsidRPr="00C555C1" w:rsidTr="003258B1">
        <w:trPr>
          <w:trHeight w:val="260"/>
        </w:trPr>
        <w:tc>
          <w:tcPr>
            <w:tcW w:w="9923" w:type="dxa"/>
            <w:tcBorders>
              <w:bottom w:val="single" w:sz="4" w:space="0" w:color="auto"/>
            </w:tcBorders>
            <w:shd w:val="clear" w:color="auto" w:fill="D0CECE" w:themeFill="background2" w:themeFillShade="E6"/>
            <w:vAlign w:val="center"/>
          </w:tcPr>
          <w:p w:rsidR="00F93CDA" w:rsidRPr="00BB232D" w:rsidRDefault="00F93CDA" w:rsidP="000E4D6C">
            <w:pPr>
              <w:jc w:val="both"/>
              <w:rPr>
                <w:rFonts w:ascii="Arial" w:hAnsi="Arial" w:cs="Arial"/>
                <w:b/>
                <w:sz w:val="20"/>
                <w:szCs w:val="20"/>
                <w:lang w:eastAsia="en-US"/>
              </w:rPr>
            </w:pPr>
            <w:r w:rsidRPr="00BB232D">
              <w:rPr>
                <w:rFonts w:ascii="Arial" w:hAnsi="Arial" w:cs="Arial"/>
                <w:b/>
                <w:sz w:val="20"/>
                <w:szCs w:val="20"/>
                <w:lang w:eastAsia="en-US"/>
              </w:rPr>
              <w:t>HORARIO</w:t>
            </w:r>
            <w:r w:rsidR="00863C4A" w:rsidRPr="00BB232D">
              <w:rPr>
                <w:rFonts w:ascii="Arial" w:hAnsi="Arial" w:cs="Arial"/>
                <w:b/>
                <w:sz w:val="20"/>
                <w:szCs w:val="20"/>
                <w:lang w:eastAsia="en-US"/>
              </w:rPr>
              <w:t>S</w:t>
            </w:r>
            <w:r w:rsidRPr="00BB232D">
              <w:rPr>
                <w:rFonts w:ascii="Arial" w:hAnsi="Arial" w:cs="Arial"/>
                <w:b/>
                <w:sz w:val="20"/>
                <w:szCs w:val="20"/>
                <w:lang w:eastAsia="en-US"/>
              </w:rPr>
              <w:t xml:space="preserve"> DE </w:t>
            </w:r>
            <w:r w:rsidR="000E4D6C">
              <w:rPr>
                <w:rFonts w:ascii="Arial" w:hAnsi="Arial" w:cs="Arial"/>
                <w:b/>
                <w:sz w:val="20"/>
                <w:szCs w:val="20"/>
                <w:lang w:eastAsia="en-US"/>
              </w:rPr>
              <w:t>TRABAJO</w:t>
            </w:r>
          </w:p>
        </w:tc>
      </w:tr>
      <w:tr w:rsidR="00F93CDA" w:rsidRPr="00C555C1" w:rsidTr="003258B1">
        <w:trPr>
          <w:trHeight w:val="420"/>
        </w:trPr>
        <w:tc>
          <w:tcPr>
            <w:tcW w:w="9923" w:type="dxa"/>
            <w:tcBorders>
              <w:bottom w:val="single" w:sz="4" w:space="0" w:color="auto"/>
            </w:tcBorders>
            <w:shd w:val="clear" w:color="auto" w:fill="FFFFFF" w:themeFill="background1"/>
            <w:vAlign w:val="center"/>
          </w:tcPr>
          <w:p w:rsidR="00C0363E" w:rsidRDefault="00195E6C" w:rsidP="00195E6C">
            <w:pPr>
              <w:pStyle w:val="Prrafodelista"/>
              <w:numPr>
                <w:ilvl w:val="0"/>
                <w:numId w:val="21"/>
              </w:numPr>
              <w:ind w:left="351" w:hanging="284"/>
              <w:jc w:val="both"/>
              <w:rPr>
                <w:rFonts w:ascii="Arial" w:hAnsi="Arial" w:cs="Arial"/>
                <w:szCs w:val="22"/>
              </w:rPr>
            </w:pPr>
            <w:r>
              <w:rPr>
                <w:rFonts w:ascii="Arial" w:hAnsi="Arial" w:cs="Arial"/>
                <w:szCs w:val="22"/>
              </w:rPr>
              <w:t xml:space="preserve">La empresa adjudicada debe acomodarse a los horarios de trabajo de la unidad solicitante en el COL, para realizar las actividades </w:t>
            </w:r>
            <w:r w:rsidR="000E4D6C">
              <w:rPr>
                <w:rFonts w:ascii="Arial" w:hAnsi="Arial" w:cs="Arial"/>
                <w:szCs w:val="22"/>
              </w:rPr>
              <w:t xml:space="preserve">propias </w:t>
            </w:r>
            <w:r>
              <w:rPr>
                <w:rFonts w:ascii="Arial" w:hAnsi="Arial" w:cs="Arial"/>
                <w:szCs w:val="22"/>
              </w:rPr>
              <w:t>de preparación de la exportación.</w:t>
            </w:r>
          </w:p>
          <w:p w:rsidR="000E4D6C" w:rsidRDefault="000E4D6C" w:rsidP="000E4D6C">
            <w:pPr>
              <w:pStyle w:val="Prrafodelista"/>
              <w:ind w:left="351"/>
              <w:jc w:val="both"/>
              <w:rPr>
                <w:rFonts w:ascii="Arial" w:hAnsi="Arial" w:cs="Arial"/>
                <w:szCs w:val="22"/>
              </w:rPr>
            </w:pPr>
          </w:p>
          <w:p w:rsidR="00195E6C" w:rsidRDefault="00C0363E" w:rsidP="00195E6C">
            <w:pPr>
              <w:pStyle w:val="Prrafodelista"/>
              <w:numPr>
                <w:ilvl w:val="0"/>
                <w:numId w:val="21"/>
              </w:numPr>
              <w:ind w:left="351" w:hanging="284"/>
              <w:jc w:val="both"/>
              <w:rPr>
                <w:rFonts w:ascii="Arial" w:hAnsi="Arial" w:cs="Arial"/>
                <w:szCs w:val="22"/>
              </w:rPr>
            </w:pPr>
            <w:r>
              <w:rPr>
                <w:rFonts w:ascii="Arial" w:hAnsi="Arial" w:cs="Arial"/>
                <w:szCs w:val="22"/>
              </w:rPr>
              <w:t>La empresa adjudicada debe realizar sus actividades en el COL</w:t>
            </w:r>
            <w:r w:rsidR="00DD0896">
              <w:rPr>
                <w:rFonts w:ascii="Arial" w:hAnsi="Arial" w:cs="Arial"/>
                <w:szCs w:val="22"/>
              </w:rPr>
              <w:t>, donde debe instalar su logística y equipamiento requerido</w:t>
            </w:r>
            <w:r>
              <w:rPr>
                <w:rFonts w:ascii="Arial" w:hAnsi="Arial" w:cs="Arial"/>
                <w:szCs w:val="22"/>
              </w:rPr>
              <w:t xml:space="preserve">, en coordinación </w:t>
            </w:r>
            <w:r w:rsidR="00DD0896">
              <w:rPr>
                <w:rFonts w:ascii="Arial" w:hAnsi="Arial" w:cs="Arial"/>
                <w:szCs w:val="22"/>
              </w:rPr>
              <w:t xml:space="preserve">constante </w:t>
            </w:r>
            <w:r>
              <w:rPr>
                <w:rFonts w:ascii="Arial" w:hAnsi="Arial" w:cs="Arial"/>
                <w:szCs w:val="22"/>
              </w:rPr>
              <w:t xml:space="preserve">con </w:t>
            </w:r>
            <w:r w:rsidR="008A3EA1">
              <w:rPr>
                <w:rFonts w:ascii="Arial" w:hAnsi="Arial" w:cs="Arial"/>
                <w:szCs w:val="22"/>
              </w:rPr>
              <w:t>el/la responsable/comisión de recepción.</w:t>
            </w:r>
            <w:r>
              <w:rPr>
                <w:rFonts w:ascii="Arial" w:hAnsi="Arial" w:cs="Arial"/>
                <w:szCs w:val="22"/>
              </w:rPr>
              <w:t xml:space="preserve"> </w:t>
            </w:r>
          </w:p>
          <w:p w:rsidR="000E4D6C" w:rsidRPr="000E4D6C" w:rsidRDefault="000E4D6C" w:rsidP="000E4D6C">
            <w:pPr>
              <w:jc w:val="both"/>
              <w:rPr>
                <w:rFonts w:ascii="Arial" w:hAnsi="Arial" w:cs="Arial"/>
                <w:szCs w:val="22"/>
              </w:rPr>
            </w:pPr>
          </w:p>
          <w:p w:rsidR="00F93CDA" w:rsidRPr="00BB232D" w:rsidRDefault="00195E6C" w:rsidP="00C0363E">
            <w:pPr>
              <w:pStyle w:val="Prrafodelista"/>
              <w:numPr>
                <w:ilvl w:val="0"/>
                <w:numId w:val="21"/>
              </w:numPr>
              <w:ind w:left="351" w:hanging="284"/>
              <w:jc w:val="both"/>
              <w:rPr>
                <w:rFonts w:ascii="Arial" w:hAnsi="Arial" w:cs="Arial"/>
              </w:rPr>
            </w:pPr>
            <w:r>
              <w:rPr>
                <w:rFonts w:ascii="Arial" w:hAnsi="Arial" w:cs="Arial"/>
                <w:szCs w:val="22"/>
              </w:rPr>
              <w:t>Para el transporte de las maletas</w:t>
            </w:r>
            <w:r w:rsidR="000E4D6C">
              <w:rPr>
                <w:rFonts w:ascii="Arial" w:hAnsi="Arial" w:cs="Arial"/>
                <w:szCs w:val="22"/>
              </w:rPr>
              <w:t>, la empresa adjudicada,</w:t>
            </w:r>
            <w:r>
              <w:rPr>
                <w:rFonts w:ascii="Arial" w:hAnsi="Arial" w:cs="Arial"/>
                <w:szCs w:val="22"/>
              </w:rPr>
              <w:t xml:space="preserve"> debe </w:t>
            </w:r>
            <w:r w:rsidR="00C0363E">
              <w:rPr>
                <w:rFonts w:ascii="Arial" w:hAnsi="Arial" w:cs="Arial"/>
                <w:szCs w:val="22"/>
              </w:rPr>
              <w:t>ade</w:t>
            </w:r>
            <w:r>
              <w:rPr>
                <w:rFonts w:ascii="Arial" w:hAnsi="Arial" w:cs="Arial"/>
                <w:szCs w:val="22"/>
              </w:rPr>
              <w:t xml:space="preserve">cuarse a los itinerarios de las líneas </w:t>
            </w:r>
            <w:r w:rsidR="00C0363E">
              <w:rPr>
                <w:rFonts w:ascii="Arial" w:hAnsi="Arial" w:cs="Arial"/>
                <w:szCs w:val="22"/>
              </w:rPr>
              <w:t>aé</w:t>
            </w:r>
            <w:r>
              <w:rPr>
                <w:rFonts w:ascii="Arial" w:hAnsi="Arial" w:cs="Arial"/>
                <w:szCs w:val="22"/>
              </w:rPr>
              <w:t xml:space="preserve">reas </w:t>
            </w:r>
            <w:r w:rsidR="00C0363E">
              <w:rPr>
                <w:rFonts w:ascii="Arial" w:hAnsi="Arial" w:cs="Arial"/>
                <w:szCs w:val="22"/>
              </w:rPr>
              <w:t>en las respectivas terminales aéreas</w:t>
            </w:r>
            <w:r>
              <w:rPr>
                <w:rFonts w:ascii="Arial" w:hAnsi="Arial" w:cs="Arial"/>
                <w:szCs w:val="22"/>
              </w:rPr>
              <w:t xml:space="preserve">. </w:t>
            </w:r>
          </w:p>
        </w:tc>
      </w:tr>
      <w:tr w:rsidR="00F93CDA" w:rsidRPr="00C555C1" w:rsidTr="003258B1">
        <w:trPr>
          <w:trHeight w:val="418"/>
        </w:trPr>
        <w:tc>
          <w:tcPr>
            <w:tcW w:w="9923" w:type="dxa"/>
            <w:tcBorders>
              <w:bottom w:val="single" w:sz="4" w:space="0" w:color="auto"/>
            </w:tcBorders>
            <w:shd w:val="clear" w:color="auto" w:fill="D0CECE" w:themeFill="background2" w:themeFillShade="E6"/>
            <w:vAlign w:val="center"/>
          </w:tcPr>
          <w:p w:rsidR="00F93CDA" w:rsidRPr="00BB232D" w:rsidRDefault="00F93CDA" w:rsidP="00D62186">
            <w:pPr>
              <w:jc w:val="both"/>
              <w:rPr>
                <w:rFonts w:ascii="Arial" w:hAnsi="Arial" w:cs="Arial"/>
                <w:sz w:val="20"/>
                <w:szCs w:val="20"/>
              </w:rPr>
            </w:pPr>
            <w:r w:rsidRPr="00BB232D">
              <w:rPr>
                <w:rFonts w:ascii="Arial" w:hAnsi="Arial" w:cs="Arial"/>
                <w:b/>
                <w:sz w:val="20"/>
                <w:szCs w:val="20"/>
              </w:rPr>
              <w:t>TIEMPO DE TR</w:t>
            </w:r>
            <w:r w:rsidR="002F716F">
              <w:rPr>
                <w:rFonts w:ascii="Arial" w:hAnsi="Arial" w:cs="Arial"/>
                <w:b/>
                <w:sz w:val="20"/>
                <w:szCs w:val="20"/>
              </w:rPr>
              <w:t>ÁNSITO</w:t>
            </w:r>
          </w:p>
        </w:tc>
      </w:tr>
      <w:tr w:rsidR="00F93CDA" w:rsidRPr="00C555C1" w:rsidTr="003258B1">
        <w:trPr>
          <w:trHeight w:val="260"/>
        </w:trPr>
        <w:tc>
          <w:tcPr>
            <w:tcW w:w="9923" w:type="dxa"/>
            <w:tcBorders>
              <w:bottom w:val="single" w:sz="4" w:space="0" w:color="auto"/>
            </w:tcBorders>
            <w:shd w:val="clear" w:color="auto" w:fill="FFFFFF" w:themeFill="background1"/>
            <w:vAlign w:val="center"/>
          </w:tcPr>
          <w:p w:rsidR="0082771B" w:rsidRDefault="00104FAC" w:rsidP="0082771B">
            <w:pPr>
              <w:numPr>
                <w:ilvl w:val="0"/>
                <w:numId w:val="25"/>
              </w:numPr>
              <w:shd w:val="clear" w:color="auto" w:fill="FFFFFF" w:themeFill="background1"/>
              <w:ind w:left="209" w:hanging="209"/>
              <w:jc w:val="both"/>
              <w:rPr>
                <w:rFonts w:ascii="Arial" w:hAnsi="Arial" w:cs="Arial"/>
                <w:sz w:val="20"/>
                <w:szCs w:val="20"/>
              </w:rPr>
            </w:pPr>
            <w:r w:rsidRPr="00BB232D">
              <w:rPr>
                <w:rFonts w:ascii="Arial" w:hAnsi="Arial" w:cs="Arial"/>
                <w:sz w:val="20"/>
                <w:szCs w:val="20"/>
              </w:rPr>
              <w:t xml:space="preserve">El tiempo de tránsito </w:t>
            </w:r>
            <w:r w:rsidR="00DD0896">
              <w:rPr>
                <w:rFonts w:ascii="Arial" w:hAnsi="Arial" w:cs="Arial"/>
                <w:sz w:val="20"/>
                <w:szCs w:val="20"/>
              </w:rPr>
              <w:t xml:space="preserve">de las maletas electorales </w:t>
            </w:r>
            <w:r w:rsidRPr="00BB232D">
              <w:rPr>
                <w:rFonts w:ascii="Arial" w:hAnsi="Arial" w:cs="Arial"/>
                <w:sz w:val="20"/>
                <w:szCs w:val="20"/>
              </w:rPr>
              <w:t xml:space="preserve">a los diferentes destinos </w:t>
            </w:r>
            <w:r w:rsidR="00DD0896">
              <w:rPr>
                <w:rFonts w:ascii="Arial" w:hAnsi="Arial" w:cs="Arial"/>
                <w:sz w:val="20"/>
                <w:szCs w:val="20"/>
              </w:rPr>
              <w:t>está supeditado a los itinerarios de los vuelos en las terminales aéreas, por lo que la empresa proponente debe calcular</w:t>
            </w:r>
            <w:r w:rsidR="0013171E">
              <w:rPr>
                <w:rFonts w:ascii="Arial" w:hAnsi="Arial" w:cs="Arial"/>
                <w:sz w:val="20"/>
                <w:szCs w:val="20"/>
              </w:rPr>
              <w:t xml:space="preserve"> y especificar, en su propuesta de servicio,</w:t>
            </w:r>
            <w:r w:rsidR="00DD0896">
              <w:rPr>
                <w:rFonts w:ascii="Arial" w:hAnsi="Arial" w:cs="Arial"/>
                <w:sz w:val="20"/>
                <w:szCs w:val="20"/>
              </w:rPr>
              <w:t xml:space="preserve"> el tiempo de llegada (en días calendario) a cada destino</w:t>
            </w:r>
            <w:r w:rsidR="0082771B">
              <w:rPr>
                <w:rFonts w:ascii="Arial" w:hAnsi="Arial" w:cs="Arial"/>
                <w:sz w:val="20"/>
                <w:szCs w:val="20"/>
              </w:rPr>
              <w:t>.</w:t>
            </w:r>
          </w:p>
          <w:p w:rsidR="000E4D6C" w:rsidRDefault="000E4D6C" w:rsidP="000E4D6C">
            <w:pPr>
              <w:shd w:val="clear" w:color="auto" w:fill="FFFFFF" w:themeFill="background1"/>
              <w:ind w:left="209"/>
              <w:jc w:val="both"/>
              <w:rPr>
                <w:rFonts w:ascii="Arial" w:hAnsi="Arial" w:cs="Arial"/>
                <w:sz w:val="20"/>
                <w:szCs w:val="20"/>
              </w:rPr>
            </w:pPr>
          </w:p>
          <w:p w:rsidR="00FA799C" w:rsidRDefault="00FA799C" w:rsidP="00FA799C">
            <w:pPr>
              <w:numPr>
                <w:ilvl w:val="0"/>
                <w:numId w:val="25"/>
              </w:numPr>
              <w:shd w:val="clear" w:color="auto" w:fill="FFFFFF" w:themeFill="background1"/>
              <w:ind w:left="209" w:hanging="209"/>
              <w:jc w:val="both"/>
              <w:rPr>
                <w:rFonts w:ascii="Arial" w:hAnsi="Arial" w:cs="Arial"/>
                <w:sz w:val="20"/>
                <w:szCs w:val="20"/>
              </w:rPr>
            </w:pPr>
            <w:r>
              <w:rPr>
                <w:rFonts w:ascii="Arial" w:hAnsi="Arial" w:cs="Arial"/>
                <w:sz w:val="20"/>
                <w:szCs w:val="20"/>
              </w:rPr>
              <w:t>El orden de preparación y exportación de las maletas está en relación al tiempo de tránsito, las primeras maletas en ser preparadas y exportadas serán aquellas que demoren más días en llegar a destino y las últimas serán las que menor tiempo demoren en llegar a destino.</w:t>
            </w:r>
          </w:p>
          <w:p w:rsidR="000E4D6C" w:rsidRDefault="000E4D6C" w:rsidP="000E4D6C">
            <w:pPr>
              <w:shd w:val="clear" w:color="auto" w:fill="FFFFFF" w:themeFill="background1"/>
              <w:jc w:val="both"/>
              <w:rPr>
                <w:rFonts w:ascii="Arial" w:hAnsi="Arial" w:cs="Arial"/>
                <w:sz w:val="20"/>
                <w:szCs w:val="20"/>
              </w:rPr>
            </w:pPr>
          </w:p>
          <w:p w:rsidR="00FA799C" w:rsidRPr="0013171E" w:rsidRDefault="00EB0C83" w:rsidP="000E4D6C">
            <w:pPr>
              <w:numPr>
                <w:ilvl w:val="0"/>
                <w:numId w:val="25"/>
              </w:numPr>
              <w:shd w:val="clear" w:color="auto" w:fill="FFFFFF" w:themeFill="background1"/>
              <w:ind w:left="209" w:hanging="209"/>
              <w:jc w:val="both"/>
              <w:rPr>
                <w:rFonts w:ascii="Arial" w:hAnsi="Arial" w:cs="Arial"/>
                <w:sz w:val="20"/>
                <w:szCs w:val="20"/>
              </w:rPr>
            </w:pPr>
            <w:r>
              <w:rPr>
                <w:rFonts w:ascii="Arial" w:hAnsi="Arial" w:cs="Arial"/>
                <w:sz w:val="20"/>
                <w:szCs w:val="20"/>
              </w:rPr>
              <w:t>La Unidad Solicitante</w:t>
            </w:r>
            <w:r w:rsidR="00FA799C">
              <w:rPr>
                <w:rFonts w:ascii="Arial" w:hAnsi="Arial" w:cs="Arial"/>
                <w:sz w:val="20"/>
                <w:szCs w:val="20"/>
              </w:rPr>
              <w:t xml:space="preserve"> en coordinación con el Agente de Servicio se encargarán de </w:t>
            </w:r>
            <w:r w:rsidR="000E4D6C">
              <w:rPr>
                <w:rFonts w:ascii="Arial" w:hAnsi="Arial" w:cs="Arial"/>
                <w:sz w:val="20"/>
                <w:szCs w:val="20"/>
              </w:rPr>
              <w:t>preparar</w:t>
            </w:r>
            <w:r w:rsidR="00FA799C">
              <w:rPr>
                <w:rFonts w:ascii="Arial" w:hAnsi="Arial" w:cs="Arial"/>
                <w:sz w:val="20"/>
                <w:szCs w:val="20"/>
              </w:rPr>
              <w:t xml:space="preserve"> la exportación de las maletas según la prioridad establecida. </w:t>
            </w:r>
          </w:p>
        </w:tc>
      </w:tr>
      <w:tr w:rsidR="000E4D6C" w:rsidRPr="00C555C1" w:rsidTr="003258B1">
        <w:trPr>
          <w:trHeight w:val="352"/>
        </w:trPr>
        <w:tc>
          <w:tcPr>
            <w:tcW w:w="9923" w:type="dxa"/>
            <w:tcBorders>
              <w:bottom w:val="single" w:sz="4" w:space="0" w:color="auto"/>
            </w:tcBorders>
            <w:shd w:val="clear" w:color="auto" w:fill="D0CECE" w:themeFill="background2" w:themeFillShade="E6"/>
            <w:vAlign w:val="center"/>
          </w:tcPr>
          <w:p w:rsidR="000E4D6C" w:rsidRDefault="000E4D6C" w:rsidP="00104FAC">
            <w:pPr>
              <w:adjustRightInd w:val="0"/>
              <w:ind w:right="231"/>
              <w:jc w:val="both"/>
              <w:rPr>
                <w:rFonts w:ascii="Arial" w:hAnsi="Arial" w:cs="Arial"/>
                <w:b/>
                <w:bCs/>
                <w:sz w:val="20"/>
                <w:szCs w:val="20"/>
              </w:rPr>
            </w:pPr>
            <w:r>
              <w:rPr>
                <w:rFonts w:ascii="Arial" w:hAnsi="Arial" w:cs="Arial"/>
                <w:b/>
                <w:bCs/>
                <w:sz w:val="20"/>
                <w:szCs w:val="20"/>
              </w:rPr>
              <w:t>MEDIDAS DE SEGURIDAD</w:t>
            </w:r>
            <w:r w:rsidR="009C37E9">
              <w:rPr>
                <w:rFonts w:ascii="Arial" w:hAnsi="Arial" w:cs="Arial"/>
                <w:b/>
                <w:bCs/>
                <w:sz w:val="20"/>
                <w:szCs w:val="20"/>
              </w:rPr>
              <w:t xml:space="preserve"> Y BIOSEGURIDAD</w:t>
            </w:r>
          </w:p>
        </w:tc>
      </w:tr>
      <w:tr w:rsidR="000E4D6C" w:rsidRPr="00C555C1" w:rsidTr="003258B1">
        <w:trPr>
          <w:trHeight w:val="352"/>
        </w:trPr>
        <w:tc>
          <w:tcPr>
            <w:tcW w:w="9923" w:type="dxa"/>
            <w:tcBorders>
              <w:bottom w:val="single" w:sz="4" w:space="0" w:color="auto"/>
            </w:tcBorders>
            <w:shd w:val="clear" w:color="auto" w:fill="auto"/>
            <w:vAlign w:val="center"/>
          </w:tcPr>
          <w:p w:rsidR="00132F9E" w:rsidRDefault="003C2E24" w:rsidP="00A87F5E">
            <w:pPr>
              <w:numPr>
                <w:ilvl w:val="0"/>
                <w:numId w:val="25"/>
              </w:numPr>
              <w:shd w:val="clear" w:color="auto" w:fill="FFFFFF" w:themeFill="background1"/>
              <w:ind w:left="209" w:hanging="209"/>
              <w:jc w:val="both"/>
              <w:rPr>
                <w:rFonts w:ascii="Arial" w:hAnsi="Arial" w:cs="Arial"/>
                <w:sz w:val="20"/>
                <w:szCs w:val="20"/>
              </w:rPr>
            </w:pPr>
            <w:r>
              <w:rPr>
                <w:rFonts w:ascii="Arial" w:hAnsi="Arial" w:cs="Arial"/>
                <w:sz w:val="20"/>
                <w:szCs w:val="20"/>
              </w:rPr>
              <w:t>La seguridad de las maletas electorales dentro el COL estarán establecidas por el TSE.</w:t>
            </w:r>
          </w:p>
          <w:p w:rsidR="00132F9E" w:rsidRDefault="00132F9E" w:rsidP="00132F9E">
            <w:pPr>
              <w:shd w:val="clear" w:color="auto" w:fill="FFFFFF" w:themeFill="background1"/>
              <w:ind w:left="209"/>
              <w:jc w:val="both"/>
              <w:rPr>
                <w:rFonts w:ascii="Arial" w:hAnsi="Arial" w:cs="Arial"/>
                <w:sz w:val="20"/>
                <w:szCs w:val="20"/>
              </w:rPr>
            </w:pPr>
          </w:p>
          <w:p w:rsidR="000E4D6C" w:rsidRDefault="00132F9E" w:rsidP="00132F9E">
            <w:pPr>
              <w:numPr>
                <w:ilvl w:val="0"/>
                <w:numId w:val="25"/>
              </w:numPr>
              <w:shd w:val="clear" w:color="auto" w:fill="FFFFFF" w:themeFill="background1"/>
              <w:ind w:left="209" w:hanging="209"/>
              <w:jc w:val="both"/>
              <w:rPr>
                <w:rFonts w:ascii="Arial" w:hAnsi="Arial" w:cs="Arial"/>
                <w:sz w:val="20"/>
                <w:szCs w:val="20"/>
              </w:rPr>
            </w:pPr>
            <w:r>
              <w:rPr>
                <w:rFonts w:ascii="Arial" w:hAnsi="Arial" w:cs="Arial"/>
                <w:sz w:val="20"/>
                <w:szCs w:val="20"/>
              </w:rPr>
              <w:t>El TSE asignará efectivos de custodia al traslado de maletas electorales desde el COL hasta la terminal aérea de El Alto, en vehículos del proveedor de servicio.</w:t>
            </w:r>
          </w:p>
          <w:p w:rsidR="009C37E9" w:rsidRDefault="009C37E9" w:rsidP="009C37E9">
            <w:pPr>
              <w:pStyle w:val="Prrafodelista"/>
              <w:rPr>
                <w:rFonts w:ascii="Arial" w:hAnsi="Arial" w:cs="Arial"/>
              </w:rPr>
            </w:pPr>
          </w:p>
          <w:p w:rsidR="009C37E9" w:rsidRPr="00132F9E" w:rsidRDefault="009C37E9" w:rsidP="00A70431">
            <w:pPr>
              <w:numPr>
                <w:ilvl w:val="0"/>
                <w:numId w:val="25"/>
              </w:numPr>
              <w:shd w:val="clear" w:color="auto" w:fill="FFFFFF" w:themeFill="background1"/>
              <w:ind w:left="209" w:hanging="209"/>
              <w:jc w:val="both"/>
              <w:rPr>
                <w:rFonts w:ascii="Arial" w:hAnsi="Arial" w:cs="Arial"/>
                <w:sz w:val="20"/>
                <w:szCs w:val="20"/>
              </w:rPr>
            </w:pPr>
            <w:r>
              <w:rPr>
                <w:rFonts w:ascii="Arial" w:hAnsi="Arial" w:cs="Arial"/>
                <w:sz w:val="20"/>
                <w:szCs w:val="20"/>
              </w:rPr>
              <w:t xml:space="preserve">El equipo de trabajo del proveedor del servicio que se instale en el COL para realizar las tareas de preparación de la exportación de las maletas, debe cumplir con </w:t>
            </w:r>
            <w:r w:rsidR="000806E6">
              <w:rPr>
                <w:rFonts w:ascii="Arial" w:hAnsi="Arial" w:cs="Arial"/>
                <w:sz w:val="20"/>
                <w:szCs w:val="20"/>
              </w:rPr>
              <w:t>las normas de bioseguridad establecidas</w:t>
            </w:r>
            <w:r w:rsidR="00A70431">
              <w:rPr>
                <w:rFonts w:ascii="Arial" w:hAnsi="Arial" w:cs="Arial"/>
                <w:sz w:val="20"/>
                <w:szCs w:val="20"/>
              </w:rPr>
              <w:t>.</w:t>
            </w:r>
          </w:p>
        </w:tc>
      </w:tr>
      <w:tr w:rsidR="00104FAC" w:rsidRPr="00C555C1" w:rsidTr="003258B1">
        <w:trPr>
          <w:trHeight w:val="352"/>
        </w:trPr>
        <w:tc>
          <w:tcPr>
            <w:tcW w:w="9923" w:type="dxa"/>
            <w:tcBorders>
              <w:bottom w:val="single" w:sz="4" w:space="0" w:color="auto"/>
            </w:tcBorders>
            <w:shd w:val="clear" w:color="auto" w:fill="D0CECE" w:themeFill="background2" w:themeFillShade="E6"/>
            <w:vAlign w:val="center"/>
          </w:tcPr>
          <w:p w:rsidR="00104FAC" w:rsidRPr="0043780A" w:rsidRDefault="00FA799C" w:rsidP="00104FAC">
            <w:pPr>
              <w:adjustRightInd w:val="0"/>
              <w:ind w:right="231"/>
              <w:jc w:val="both"/>
              <w:rPr>
                <w:rFonts w:ascii="Arial" w:hAnsi="Arial" w:cs="Arial"/>
                <w:b/>
                <w:bCs/>
                <w:sz w:val="20"/>
                <w:szCs w:val="20"/>
              </w:rPr>
            </w:pPr>
            <w:r>
              <w:rPr>
                <w:rFonts w:ascii="Arial" w:hAnsi="Arial" w:cs="Arial"/>
                <w:b/>
                <w:bCs/>
                <w:sz w:val="20"/>
                <w:szCs w:val="20"/>
              </w:rPr>
              <w:t>MONITOREO DE LA EXPORTACIÓN</w:t>
            </w:r>
          </w:p>
        </w:tc>
      </w:tr>
      <w:tr w:rsidR="00104FAC" w:rsidRPr="00C555C1" w:rsidTr="003258B1">
        <w:trPr>
          <w:trHeight w:val="260"/>
        </w:trPr>
        <w:tc>
          <w:tcPr>
            <w:tcW w:w="9923" w:type="dxa"/>
            <w:tcBorders>
              <w:bottom w:val="single" w:sz="4" w:space="0" w:color="auto"/>
            </w:tcBorders>
            <w:shd w:val="clear" w:color="auto" w:fill="FFFFFF" w:themeFill="background1"/>
            <w:vAlign w:val="center"/>
          </w:tcPr>
          <w:p w:rsidR="00104FAC" w:rsidRPr="00BB232D" w:rsidRDefault="00FA799C" w:rsidP="000E4D6C">
            <w:pPr>
              <w:adjustRightInd w:val="0"/>
              <w:ind w:right="231"/>
              <w:jc w:val="both"/>
              <w:rPr>
                <w:rFonts w:ascii="Arial" w:hAnsi="Arial" w:cs="Arial"/>
                <w:bCs/>
                <w:sz w:val="20"/>
                <w:szCs w:val="20"/>
              </w:rPr>
            </w:pPr>
            <w:r>
              <w:rPr>
                <w:rFonts w:ascii="Arial" w:hAnsi="Arial" w:cs="Arial"/>
                <w:bCs/>
                <w:sz w:val="20"/>
                <w:szCs w:val="20"/>
              </w:rPr>
              <w:t>El proponente del servicio debe contar con un sistema de información que permita monitorear el traslado de las maletas electorales</w:t>
            </w:r>
            <w:r w:rsidR="00F86F60">
              <w:rPr>
                <w:rFonts w:ascii="Arial" w:hAnsi="Arial" w:cs="Arial"/>
                <w:bCs/>
                <w:sz w:val="20"/>
                <w:szCs w:val="20"/>
              </w:rPr>
              <w:t xml:space="preserve"> (la ubicación física)</w:t>
            </w:r>
            <w:r>
              <w:rPr>
                <w:rFonts w:ascii="Arial" w:hAnsi="Arial" w:cs="Arial"/>
                <w:bCs/>
                <w:sz w:val="20"/>
                <w:szCs w:val="20"/>
              </w:rPr>
              <w:t>, de manera individualizada</w:t>
            </w:r>
            <w:r w:rsidR="00F86F60">
              <w:rPr>
                <w:rFonts w:ascii="Arial" w:hAnsi="Arial" w:cs="Arial"/>
                <w:bCs/>
                <w:sz w:val="20"/>
                <w:szCs w:val="20"/>
              </w:rPr>
              <w:t xml:space="preserve"> (por cada maleta) y de manera </w:t>
            </w:r>
            <w:r w:rsidR="00F86F60">
              <w:rPr>
                <w:rFonts w:ascii="Arial" w:hAnsi="Arial" w:cs="Arial"/>
                <w:bCs/>
                <w:sz w:val="20"/>
                <w:szCs w:val="20"/>
              </w:rPr>
              <w:lastRenderedPageBreak/>
              <w:t>oportuna (que esté activa las 24 horas del día).</w:t>
            </w:r>
            <w:r w:rsidR="00104FAC">
              <w:rPr>
                <w:rFonts w:ascii="Arial" w:hAnsi="Arial" w:cs="Arial"/>
                <w:bCs/>
                <w:sz w:val="20"/>
                <w:szCs w:val="20"/>
              </w:rPr>
              <w:t xml:space="preserve"> </w:t>
            </w:r>
            <w:r w:rsidR="00F86F60">
              <w:rPr>
                <w:rFonts w:ascii="Arial" w:hAnsi="Arial" w:cs="Arial"/>
                <w:bCs/>
                <w:sz w:val="20"/>
                <w:szCs w:val="20"/>
              </w:rPr>
              <w:t xml:space="preserve">El sistema debe proporcionar reportes del estado de cada maleta electoral </w:t>
            </w:r>
            <w:r w:rsidR="000E4D6C">
              <w:rPr>
                <w:rFonts w:ascii="Arial" w:hAnsi="Arial" w:cs="Arial"/>
                <w:bCs/>
                <w:sz w:val="20"/>
                <w:szCs w:val="20"/>
              </w:rPr>
              <w:t>a requerimiento y/o permitir asignar usuarios de sistema a personal designado por la unidad solicitante para el monitoreo permanente</w:t>
            </w:r>
            <w:r w:rsidR="00F86F60">
              <w:rPr>
                <w:rFonts w:ascii="Arial" w:hAnsi="Arial" w:cs="Arial"/>
                <w:bCs/>
                <w:sz w:val="20"/>
                <w:szCs w:val="20"/>
              </w:rPr>
              <w:t>.</w:t>
            </w:r>
          </w:p>
        </w:tc>
      </w:tr>
      <w:tr w:rsidR="00972F80" w:rsidRPr="00364B4E" w:rsidTr="003258B1">
        <w:trPr>
          <w:trHeight w:val="397"/>
        </w:trPr>
        <w:tc>
          <w:tcPr>
            <w:tcW w:w="9923" w:type="dxa"/>
            <w:shd w:val="clear" w:color="auto" w:fill="767171"/>
            <w:vAlign w:val="center"/>
          </w:tcPr>
          <w:p w:rsidR="00972F80" w:rsidRPr="004A7252" w:rsidRDefault="00972F80" w:rsidP="004A7252">
            <w:pPr>
              <w:pStyle w:val="Prrafodelista"/>
              <w:numPr>
                <w:ilvl w:val="0"/>
                <w:numId w:val="32"/>
              </w:numPr>
              <w:jc w:val="both"/>
              <w:rPr>
                <w:rFonts w:ascii="Arial" w:hAnsi="Arial" w:cs="Arial"/>
                <w:b/>
                <w:bCs/>
                <w:color w:val="FFFFFF"/>
              </w:rPr>
            </w:pPr>
            <w:r w:rsidRPr="004A7252">
              <w:rPr>
                <w:rFonts w:ascii="Arial" w:hAnsi="Arial" w:cs="Arial"/>
                <w:b/>
                <w:bCs/>
                <w:color w:val="FFFFFF"/>
              </w:rPr>
              <w:lastRenderedPageBreak/>
              <w:t>PRESENTACIÓN DE PROPUESTA</w:t>
            </w:r>
          </w:p>
        </w:tc>
      </w:tr>
      <w:tr w:rsidR="00972F80" w:rsidRPr="00364B4E" w:rsidTr="00637620">
        <w:trPr>
          <w:trHeight w:val="2987"/>
        </w:trPr>
        <w:tc>
          <w:tcPr>
            <w:tcW w:w="9923" w:type="dxa"/>
            <w:shd w:val="clear" w:color="auto" w:fill="auto"/>
            <w:vAlign w:val="center"/>
          </w:tcPr>
          <w:p w:rsidR="00972F80" w:rsidRPr="00364B4E" w:rsidRDefault="00972F80" w:rsidP="004C11DE">
            <w:pPr>
              <w:jc w:val="both"/>
              <w:rPr>
                <w:rFonts w:ascii="Arial" w:hAnsi="Arial" w:cs="Arial"/>
                <w:bCs/>
                <w:sz w:val="20"/>
                <w:szCs w:val="20"/>
              </w:rPr>
            </w:pPr>
            <w:r w:rsidRPr="00364B4E">
              <w:rPr>
                <w:rFonts w:ascii="Arial" w:hAnsi="Arial" w:cs="Arial"/>
                <w:bCs/>
                <w:sz w:val="20"/>
                <w:szCs w:val="20"/>
              </w:rPr>
              <w:t xml:space="preserve">La propuesta deberá ser entregada en sobre cerrado, </w:t>
            </w:r>
            <w:r w:rsidRPr="00364B4E">
              <w:rPr>
                <w:rFonts w:ascii="Arial" w:hAnsi="Arial" w:cs="Arial"/>
                <w:b/>
                <w:bCs/>
                <w:i/>
                <w:sz w:val="20"/>
                <w:szCs w:val="20"/>
              </w:rPr>
              <w:t>debidamente foliado</w:t>
            </w:r>
            <w:r w:rsidRPr="00364B4E">
              <w:rPr>
                <w:rFonts w:ascii="Arial" w:hAnsi="Arial" w:cs="Arial"/>
                <w:bCs/>
                <w:sz w:val="20"/>
                <w:szCs w:val="20"/>
              </w:rPr>
              <w:t xml:space="preserve"> de acuerdo al siguiente formato:</w:t>
            </w:r>
          </w:p>
          <w:p w:rsidR="00972F80" w:rsidRPr="00364B4E" w:rsidRDefault="00972F80" w:rsidP="004C11DE">
            <w:pPr>
              <w:jc w:val="both"/>
              <w:rPr>
                <w:rFonts w:ascii="Arial" w:hAnsi="Arial" w:cs="Arial"/>
                <w:b/>
                <w:bCs/>
                <w:sz w:val="20"/>
                <w:szCs w:val="20"/>
              </w:rPr>
            </w:pPr>
            <w:r w:rsidRPr="00364B4E">
              <w:rPr>
                <w:rFonts w:ascii="Arial" w:hAnsi="Arial" w:cs="Arial"/>
                <w:b/>
                <w:bCs/>
                <w:noProof/>
                <w:sz w:val="20"/>
                <w:szCs w:val="20"/>
                <w:lang w:val="es-BO" w:eastAsia="es-BO"/>
              </w:rPr>
              <mc:AlternateContent>
                <mc:Choice Requires="wps">
                  <w:drawing>
                    <wp:anchor distT="0" distB="0" distL="114300" distR="114300" simplePos="0" relativeHeight="251679744" behindDoc="0" locked="0" layoutInCell="1" allowOverlap="1" wp14:anchorId="06D29E2A" wp14:editId="590A66FB">
                      <wp:simplePos x="0" y="0"/>
                      <wp:positionH relativeFrom="column">
                        <wp:posOffset>1124585</wp:posOffset>
                      </wp:positionH>
                      <wp:positionV relativeFrom="paragraph">
                        <wp:posOffset>53975</wp:posOffset>
                      </wp:positionV>
                      <wp:extent cx="3930015" cy="838835"/>
                      <wp:effectExtent l="0" t="0" r="13335" b="18415"/>
                      <wp:wrapNone/>
                      <wp:docPr id="32" name="Rectángulo 32"/>
                      <wp:cNvGraphicFramePr/>
                      <a:graphic xmlns:a="http://schemas.openxmlformats.org/drawingml/2006/main">
                        <a:graphicData uri="http://schemas.microsoft.com/office/word/2010/wordprocessingShape">
                          <wps:wsp>
                            <wps:cNvSpPr/>
                            <wps:spPr>
                              <a:xfrm>
                                <a:off x="0" y="0"/>
                                <a:ext cx="3930015" cy="83883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628E6" id="Rectángulo 32" o:spid="_x0000_s1026" style="position:absolute;margin-left:88.55pt;margin-top:4.25pt;width:309.45pt;height:66.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" filled="f" strokecolor="#385d8a" strokeweight="2pt"/>
                  </w:pict>
                </mc:Fallback>
              </mc:AlternateContent>
            </w:r>
          </w:p>
          <w:p w:rsidR="00972F80" w:rsidRPr="00364B4E" w:rsidRDefault="00972F80" w:rsidP="004C11DE">
            <w:pPr>
              <w:jc w:val="center"/>
              <w:rPr>
                <w:rFonts w:ascii="Arial" w:hAnsi="Arial" w:cs="Arial"/>
                <w:b/>
                <w:bCs/>
                <w:sz w:val="20"/>
                <w:szCs w:val="20"/>
              </w:rPr>
            </w:pPr>
            <w:r w:rsidRPr="00364B4E">
              <w:rPr>
                <w:rFonts w:ascii="Arial" w:hAnsi="Arial" w:cs="Arial"/>
                <w:b/>
                <w:bCs/>
                <w:sz w:val="20"/>
                <w:szCs w:val="20"/>
              </w:rPr>
              <w:t>OBJETO DE CONTRATACIÓN:</w:t>
            </w:r>
          </w:p>
          <w:p w:rsidR="00972F80" w:rsidRPr="00364B4E" w:rsidRDefault="00972F80" w:rsidP="004C11DE">
            <w:pPr>
              <w:jc w:val="center"/>
              <w:rPr>
                <w:rFonts w:ascii="Arial" w:hAnsi="Arial" w:cs="Arial"/>
                <w:b/>
                <w:bCs/>
                <w:sz w:val="20"/>
                <w:szCs w:val="20"/>
              </w:rPr>
            </w:pPr>
            <w:r w:rsidRPr="00364B4E">
              <w:rPr>
                <w:rFonts w:ascii="Arial" w:hAnsi="Arial" w:cs="Arial"/>
                <w:b/>
                <w:bCs/>
                <w:sz w:val="20"/>
                <w:szCs w:val="20"/>
              </w:rPr>
              <w:t>NOMBRE DEL PROVEEDOR:</w:t>
            </w:r>
          </w:p>
          <w:p w:rsidR="00972F80" w:rsidRPr="00364B4E" w:rsidRDefault="00972F80" w:rsidP="004C11DE">
            <w:pPr>
              <w:jc w:val="center"/>
              <w:rPr>
                <w:rFonts w:ascii="Arial" w:hAnsi="Arial" w:cs="Arial"/>
                <w:b/>
                <w:bCs/>
                <w:sz w:val="20"/>
                <w:szCs w:val="20"/>
              </w:rPr>
            </w:pPr>
            <w:r w:rsidRPr="00364B4E">
              <w:rPr>
                <w:rFonts w:ascii="Arial" w:hAnsi="Arial" w:cs="Arial"/>
                <w:b/>
                <w:bCs/>
                <w:sz w:val="20"/>
                <w:szCs w:val="20"/>
              </w:rPr>
              <w:t>TELÉFONO:</w:t>
            </w:r>
          </w:p>
          <w:p w:rsidR="00972F80" w:rsidRPr="00364B4E" w:rsidRDefault="00972F80" w:rsidP="004C11DE">
            <w:pPr>
              <w:jc w:val="center"/>
              <w:rPr>
                <w:rFonts w:ascii="Arial" w:hAnsi="Arial" w:cs="Arial"/>
                <w:b/>
                <w:bCs/>
                <w:sz w:val="20"/>
                <w:szCs w:val="20"/>
              </w:rPr>
            </w:pPr>
            <w:r w:rsidRPr="00364B4E">
              <w:rPr>
                <w:rFonts w:ascii="Arial" w:hAnsi="Arial" w:cs="Arial"/>
                <w:b/>
                <w:bCs/>
                <w:sz w:val="20"/>
                <w:szCs w:val="20"/>
              </w:rPr>
              <w:t>FECHA:</w:t>
            </w:r>
          </w:p>
          <w:p w:rsidR="00972F80" w:rsidRPr="00364B4E" w:rsidRDefault="00972F80" w:rsidP="004C11DE">
            <w:pPr>
              <w:jc w:val="both"/>
              <w:rPr>
                <w:rFonts w:ascii="Arial" w:hAnsi="Arial" w:cs="Arial"/>
                <w:b/>
                <w:bCs/>
                <w:sz w:val="20"/>
                <w:szCs w:val="20"/>
              </w:rPr>
            </w:pPr>
          </w:p>
          <w:p w:rsidR="00972F80" w:rsidRPr="00364B4E" w:rsidRDefault="00972F80" w:rsidP="004C11DE">
            <w:pPr>
              <w:jc w:val="both"/>
              <w:rPr>
                <w:rFonts w:ascii="Arial" w:hAnsi="Arial" w:cs="Arial"/>
                <w:b/>
                <w:bCs/>
                <w:sz w:val="20"/>
                <w:szCs w:val="20"/>
              </w:rPr>
            </w:pPr>
          </w:p>
          <w:p w:rsidR="00972F80" w:rsidRPr="00364B4E" w:rsidRDefault="00972F80" w:rsidP="004C11DE">
            <w:pPr>
              <w:jc w:val="both"/>
              <w:rPr>
                <w:rFonts w:ascii="Arial" w:hAnsi="Arial" w:cs="Arial"/>
                <w:bCs/>
                <w:sz w:val="20"/>
                <w:szCs w:val="20"/>
              </w:rPr>
            </w:pPr>
            <w:r w:rsidRPr="00364B4E">
              <w:rPr>
                <w:rFonts w:ascii="Arial" w:hAnsi="Arial" w:cs="Arial"/>
                <w:bCs/>
                <w:sz w:val="20"/>
                <w:szCs w:val="20"/>
              </w:rPr>
              <w:t xml:space="preserve">El proponente deberá adjuntar a su propuesta la siguiente documentación </w:t>
            </w:r>
            <w:r w:rsidRPr="00364B4E">
              <w:rPr>
                <w:rFonts w:ascii="Arial" w:hAnsi="Arial" w:cs="Arial"/>
                <w:bCs/>
                <w:sz w:val="20"/>
                <w:szCs w:val="22"/>
                <w:lang w:val="es-BO"/>
              </w:rPr>
              <w:t>en fotocopia simple</w:t>
            </w:r>
            <w:r w:rsidRPr="00364B4E">
              <w:rPr>
                <w:rFonts w:ascii="Arial" w:hAnsi="Arial" w:cs="Arial"/>
                <w:bCs/>
                <w:sz w:val="20"/>
                <w:szCs w:val="20"/>
              </w:rPr>
              <w:t>:</w:t>
            </w:r>
          </w:p>
          <w:p w:rsidR="00972F80" w:rsidRPr="00364B4E" w:rsidRDefault="00972F80" w:rsidP="004C11DE">
            <w:pPr>
              <w:jc w:val="both"/>
              <w:rPr>
                <w:rFonts w:ascii="Arial" w:hAnsi="Arial" w:cs="Arial"/>
                <w:b/>
                <w:bCs/>
                <w:sz w:val="20"/>
                <w:szCs w:val="20"/>
              </w:rPr>
            </w:pPr>
          </w:p>
          <w:p w:rsidR="00972F80" w:rsidRPr="00364B4E" w:rsidRDefault="00972F80" w:rsidP="00972F80">
            <w:pPr>
              <w:numPr>
                <w:ilvl w:val="0"/>
                <w:numId w:val="30"/>
              </w:numPr>
              <w:jc w:val="both"/>
              <w:rPr>
                <w:rFonts w:ascii="Arial" w:hAnsi="Arial" w:cs="Arial"/>
                <w:bCs/>
                <w:sz w:val="20"/>
                <w:szCs w:val="20"/>
              </w:rPr>
            </w:pPr>
            <w:r w:rsidRPr="00364B4E">
              <w:rPr>
                <w:rFonts w:ascii="Arial" w:hAnsi="Arial" w:cs="Arial"/>
                <w:bCs/>
                <w:sz w:val="20"/>
                <w:szCs w:val="20"/>
              </w:rPr>
              <w:t xml:space="preserve">Certificación electrónica  (activa) del NIT </w:t>
            </w:r>
          </w:p>
          <w:p w:rsidR="00972F80" w:rsidRPr="00364B4E" w:rsidRDefault="00972F80" w:rsidP="00563A4B">
            <w:pPr>
              <w:numPr>
                <w:ilvl w:val="0"/>
                <w:numId w:val="30"/>
              </w:numPr>
              <w:jc w:val="both"/>
              <w:rPr>
                <w:rFonts w:ascii="Arial" w:hAnsi="Arial" w:cs="Arial"/>
                <w:bCs/>
                <w:sz w:val="20"/>
                <w:szCs w:val="20"/>
              </w:rPr>
            </w:pPr>
            <w:r w:rsidRPr="00364B4E">
              <w:rPr>
                <w:rFonts w:ascii="Arial" w:hAnsi="Arial" w:cs="Arial"/>
                <w:bCs/>
                <w:sz w:val="20"/>
                <w:szCs w:val="20"/>
              </w:rPr>
              <w:t>Registro FUNDEMPRES</w:t>
            </w:r>
            <w:r w:rsidR="00563A4B">
              <w:rPr>
                <w:rFonts w:ascii="Arial" w:hAnsi="Arial" w:cs="Arial"/>
                <w:bCs/>
                <w:sz w:val="20"/>
                <w:szCs w:val="20"/>
              </w:rPr>
              <w:t>A (válida</w:t>
            </w:r>
            <w:r w:rsidRPr="00364B4E">
              <w:rPr>
                <w:rFonts w:ascii="Arial" w:hAnsi="Arial" w:cs="Arial"/>
                <w:bCs/>
                <w:sz w:val="20"/>
                <w:szCs w:val="20"/>
              </w:rPr>
              <w:t>)</w:t>
            </w:r>
          </w:p>
        </w:tc>
      </w:tr>
      <w:tr w:rsidR="004A7252" w:rsidRPr="00C555C1" w:rsidTr="003258B1">
        <w:trPr>
          <w:trHeight w:val="260"/>
        </w:trPr>
        <w:tc>
          <w:tcPr>
            <w:tcW w:w="9923" w:type="dxa"/>
            <w:shd w:val="clear" w:color="auto" w:fill="767171"/>
            <w:vAlign w:val="center"/>
          </w:tcPr>
          <w:p w:rsidR="004A7252" w:rsidRPr="00364B4E" w:rsidRDefault="004A7252" w:rsidP="004A7252">
            <w:pPr>
              <w:numPr>
                <w:ilvl w:val="0"/>
                <w:numId w:val="32"/>
              </w:numPr>
              <w:jc w:val="both"/>
              <w:rPr>
                <w:rFonts w:ascii="Arial" w:hAnsi="Arial" w:cs="Arial"/>
                <w:b/>
                <w:bCs/>
                <w:color w:val="FFFFFF"/>
                <w:sz w:val="20"/>
                <w:szCs w:val="20"/>
              </w:rPr>
            </w:pPr>
            <w:r>
              <w:rPr>
                <w:rFonts w:ascii="Arial" w:hAnsi="Arial" w:cs="Arial"/>
                <w:b/>
                <w:bCs/>
                <w:color w:val="FFFFFF"/>
                <w:sz w:val="20"/>
                <w:szCs w:val="20"/>
              </w:rPr>
              <w:t>EXPERIENCIA DEL PROVEEDOR</w:t>
            </w:r>
          </w:p>
        </w:tc>
      </w:tr>
      <w:tr w:rsidR="004A7252" w:rsidRPr="00BB232D" w:rsidTr="003258B1">
        <w:trPr>
          <w:trHeight w:val="425"/>
        </w:trPr>
        <w:tc>
          <w:tcPr>
            <w:tcW w:w="9923" w:type="dxa"/>
            <w:shd w:val="clear" w:color="auto" w:fill="D0CECE" w:themeFill="background2" w:themeFillShade="E6"/>
            <w:vAlign w:val="center"/>
          </w:tcPr>
          <w:p w:rsidR="004A7252" w:rsidRPr="00BB232D" w:rsidRDefault="004A7252" w:rsidP="00D6700D">
            <w:pPr>
              <w:pStyle w:val="Prrafodelista"/>
              <w:numPr>
                <w:ilvl w:val="0"/>
                <w:numId w:val="28"/>
              </w:numPr>
              <w:ind w:left="781" w:hanging="425"/>
              <w:jc w:val="both"/>
              <w:rPr>
                <w:rFonts w:ascii="Arial" w:hAnsi="Arial" w:cs="Arial"/>
              </w:rPr>
            </w:pPr>
            <w:r w:rsidRPr="00BB232D">
              <w:rPr>
                <w:rFonts w:ascii="Arial" w:hAnsi="Arial" w:cs="Arial"/>
                <w:b/>
                <w:bCs/>
              </w:rPr>
              <w:t>EXPERIENCIA ESPECÍFICA</w:t>
            </w:r>
          </w:p>
        </w:tc>
      </w:tr>
      <w:tr w:rsidR="004A7252" w:rsidRPr="00BB232D" w:rsidTr="003258B1">
        <w:trPr>
          <w:trHeight w:val="842"/>
        </w:trPr>
        <w:tc>
          <w:tcPr>
            <w:tcW w:w="9923" w:type="dxa"/>
            <w:shd w:val="clear" w:color="auto" w:fill="FFFFFF" w:themeFill="background1"/>
            <w:vAlign w:val="center"/>
          </w:tcPr>
          <w:p w:rsidR="004A7252" w:rsidRPr="00C400AC" w:rsidRDefault="00C400AC" w:rsidP="00C400AC">
            <w:pPr>
              <w:jc w:val="both"/>
              <w:rPr>
                <w:rFonts w:ascii="Arial" w:hAnsi="Arial" w:cs="Arial"/>
                <w:bCs/>
                <w:iCs/>
                <w:sz w:val="20"/>
                <w:szCs w:val="20"/>
              </w:rPr>
            </w:pPr>
            <w:r w:rsidRPr="00C400AC">
              <w:rPr>
                <w:rFonts w:ascii="Arial" w:hAnsi="Arial" w:cs="Arial"/>
                <w:bCs/>
                <w:iCs/>
                <w:sz w:val="20"/>
                <w:szCs w:val="20"/>
              </w:rPr>
              <w:t>Mínima de tres (3) trabajos en la prestación de servicio de exportación o importación de correspondencia internacional relacionado con “Valija Diplomática”, la misma podrá ser respaldada con órdenes de servicio o contratos o facturas o certificados de cumplimiento de contrato o certificaciones de prestación de servicios (acorde a lo solicitado) o formularios de prestación de servicios (acorde a lo solicitado).</w:t>
            </w:r>
          </w:p>
        </w:tc>
      </w:tr>
      <w:tr w:rsidR="00972F80" w:rsidRPr="00C555C1" w:rsidTr="003258B1">
        <w:trPr>
          <w:trHeight w:val="260"/>
        </w:trPr>
        <w:tc>
          <w:tcPr>
            <w:tcW w:w="9923" w:type="dxa"/>
            <w:shd w:val="clear" w:color="auto" w:fill="767171"/>
            <w:vAlign w:val="center"/>
          </w:tcPr>
          <w:p w:rsidR="00972F80" w:rsidRPr="00364B4E" w:rsidRDefault="00972F80" w:rsidP="004A7252">
            <w:pPr>
              <w:numPr>
                <w:ilvl w:val="0"/>
                <w:numId w:val="32"/>
              </w:numPr>
              <w:jc w:val="both"/>
              <w:rPr>
                <w:rFonts w:ascii="Arial" w:hAnsi="Arial" w:cs="Arial"/>
                <w:b/>
                <w:bCs/>
                <w:i/>
                <w:iCs/>
                <w:color w:val="FFFFFF"/>
                <w:sz w:val="20"/>
                <w:szCs w:val="20"/>
              </w:rPr>
            </w:pPr>
            <w:r w:rsidRPr="00364B4E">
              <w:rPr>
                <w:rFonts w:ascii="Arial" w:hAnsi="Arial" w:cs="Arial"/>
                <w:b/>
                <w:bCs/>
                <w:color w:val="FFFFFF"/>
                <w:sz w:val="20"/>
                <w:szCs w:val="20"/>
              </w:rPr>
              <w:t xml:space="preserve">CONDICIONES </w:t>
            </w:r>
            <w:r w:rsidR="004A7252">
              <w:rPr>
                <w:rFonts w:ascii="Arial" w:hAnsi="Arial" w:cs="Arial"/>
                <w:b/>
                <w:bCs/>
                <w:color w:val="FFFFFF"/>
                <w:sz w:val="20"/>
                <w:szCs w:val="20"/>
              </w:rPr>
              <w:t>DEL SERVICIO</w:t>
            </w:r>
          </w:p>
        </w:tc>
      </w:tr>
      <w:tr w:rsidR="004A7252" w:rsidRPr="00C555C1" w:rsidTr="003258B1">
        <w:trPr>
          <w:trHeight w:val="260"/>
        </w:trPr>
        <w:tc>
          <w:tcPr>
            <w:tcW w:w="9923" w:type="dxa"/>
            <w:tcBorders>
              <w:bottom w:val="single" w:sz="4" w:space="0" w:color="auto"/>
            </w:tcBorders>
            <w:shd w:val="clear" w:color="auto" w:fill="D9D9D9"/>
            <w:vAlign w:val="center"/>
          </w:tcPr>
          <w:p w:rsidR="004A7252" w:rsidRPr="00364B4E" w:rsidRDefault="004A7252" w:rsidP="00972F80">
            <w:pPr>
              <w:numPr>
                <w:ilvl w:val="0"/>
                <w:numId w:val="34"/>
              </w:numPr>
              <w:jc w:val="both"/>
              <w:rPr>
                <w:rFonts w:ascii="Arial" w:hAnsi="Arial" w:cs="Arial"/>
                <w:b/>
                <w:bCs/>
                <w:sz w:val="20"/>
                <w:szCs w:val="20"/>
              </w:rPr>
            </w:pPr>
            <w:r>
              <w:rPr>
                <w:rFonts w:ascii="Arial" w:hAnsi="Arial" w:cs="Arial"/>
                <w:b/>
                <w:bCs/>
                <w:sz w:val="20"/>
                <w:szCs w:val="20"/>
              </w:rPr>
              <w:t>FORMALIZACION</w:t>
            </w:r>
          </w:p>
        </w:tc>
      </w:tr>
      <w:tr w:rsidR="004A7252" w:rsidRPr="00C555C1" w:rsidTr="003258B1">
        <w:trPr>
          <w:trHeight w:val="427"/>
        </w:trPr>
        <w:tc>
          <w:tcPr>
            <w:tcW w:w="9923" w:type="dxa"/>
            <w:tcBorders>
              <w:bottom w:val="single" w:sz="4" w:space="0" w:color="auto"/>
            </w:tcBorders>
            <w:shd w:val="clear" w:color="auto" w:fill="FFFFFF" w:themeFill="background1"/>
            <w:vAlign w:val="center"/>
          </w:tcPr>
          <w:p w:rsidR="004A7252" w:rsidRPr="00364B4E" w:rsidRDefault="004A7252" w:rsidP="00123A39">
            <w:pPr>
              <w:jc w:val="both"/>
              <w:rPr>
                <w:rFonts w:ascii="Arial" w:hAnsi="Arial" w:cs="Arial"/>
                <w:b/>
                <w:bCs/>
                <w:sz w:val="20"/>
                <w:szCs w:val="20"/>
              </w:rPr>
            </w:pPr>
            <w:r w:rsidRPr="004A7252">
              <w:rPr>
                <w:rFonts w:ascii="Arial" w:hAnsi="Arial" w:cs="Arial"/>
                <w:bCs/>
                <w:sz w:val="20"/>
                <w:szCs w:val="20"/>
              </w:rPr>
              <w:t>La contratación se formalizará mediante la suscripción de</w:t>
            </w:r>
            <w:r w:rsidRPr="004A7252">
              <w:rPr>
                <w:rFonts w:ascii="Arial" w:hAnsi="Arial" w:cs="Arial"/>
                <w:b/>
                <w:bCs/>
                <w:sz w:val="20"/>
                <w:szCs w:val="20"/>
              </w:rPr>
              <w:t xml:space="preserve"> </w:t>
            </w:r>
            <w:r w:rsidR="00123A39">
              <w:rPr>
                <w:rFonts w:ascii="Arial" w:hAnsi="Arial" w:cs="Arial"/>
                <w:b/>
                <w:bCs/>
                <w:sz w:val="20"/>
                <w:szCs w:val="20"/>
              </w:rPr>
              <w:t>ORDEN DE SERVICIO</w:t>
            </w:r>
            <w:r w:rsidRPr="004A7252">
              <w:rPr>
                <w:rFonts w:ascii="Arial" w:hAnsi="Arial" w:cs="Arial"/>
                <w:b/>
                <w:bCs/>
                <w:sz w:val="20"/>
                <w:szCs w:val="20"/>
              </w:rPr>
              <w:t>.</w:t>
            </w:r>
          </w:p>
        </w:tc>
      </w:tr>
      <w:tr w:rsidR="00972F80" w:rsidRPr="00C555C1" w:rsidTr="003258B1">
        <w:trPr>
          <w:trHeight w:val="419"/>
        </w:trPr>
        <w:tc>
          <w:tcPr>
            <w:tcW w:w="9923" w:type="dxa"/>
            <w:tcBorders>
              <w:bottom w:val="single" w:sz="4" w:space="0" w:color="auto"/>
            </w:tcBorders>
            <w:shd w:val="clear" w:color="auto" w:fill="D9D9D9"/>
            <w:vAlign w:val="center"/>
          </w:tcPr>
          <w:p w:rsidR="00972F80" w:rsidRPr="00364B4E" w:rsidRDefault="006E3AD6" w:rsidP="006E3AD6">
            <w:pPr>
              <w:numPr>
                <w:ilvl w:val="0"/>
                <w:numId w:val="34"/>
              </w:numPr>
              <w:jc w:val="both"/>
              <w:rPr>
                <w:rFonts w:ascii="Arial" w:hAnsi="Arial" w:cs="Arial"/>
                <w:b/>
                <w:bCs/>
                <w:sz w:val="20"/>
                <w:szCs w:val="20"/>
              </w:rPr>
            </w:pPr>
            <w:r w:rsidRPr="006E3AD6">
              <w:rPr>
                <w:rFonts w:ascii="Arial" w:hAnsi="Arial" w:cs="Arial"/>
                <w:b/>
                <w:bCs/>
                <w:sz w:val="20"/>
                <w:szCs w:val="20"/>
              </w:rPr>
              <w:t xml:space="preserve">LUGAR DE ENTREGA Y RECEPCIÓN DEL SERVICIO  </w:t>
            </w:r>
          </w:p>
        </w:tc>
      </w:tr>
      <w:tr w:rsidR="00972F80" w:rsidRPr="00C555C1" w:rsidTr="003258B1">
        <w:trPr>
          <w:trHeight w:val="2112"/>
        </w:trPr>
        <w:tc>
          <w:tcPr>
            <w:tcW w:w="9923" w:type="dxa"/>
            <w:tcBorders>
              <w:bottom w:val="single" w:sz="4" w:space="0" w:color="auto"/>
            </w:tcBorders>
            <w:shd w:val="clear" w:color="auto" w:fill="FFFFFF" w:themeFill="background1"/>
            <w:vAlign w:val="center"/>
          </w:tcPr>
          <w:p w:rsidR="00D24167" w:rsidRPr="003258B1" w:rsidRDefault="00D24167" w:rsidP="00D24167">
            <w:pPr>
              <w:pStyle w:val="Textoindependiente3"/>
              <w:rPr>
                <w:bCs/>
                <w:sz w:val="20"/>
              </w:rPr>
            </w:pPr>
            <w:r w:rsidRPr="003258B1">
              <w:rPr>
                <w:bCs/>
                <w:sz w:val="20"/>
              </w:rPr>
              <w:t>Las actividades de preparación de la exportación de maletas electorales s</w:t>
            </w:r>
            <w:r w:rsidR="006D04ED">
              <w:rPr>
                <w:bCs/>
                <w:sz w:val="20"/>
              </w:rPr>
              <w:t>e realizarán en el COL del TSE</w:t>
            </w:r>
            <w:r w:rsidRPr="003258B1">
              <w:rPr>
                <w:bCs/>
                <w:sz w:val="20"/>
              </w:rPr>
              <w:t>.</w:t>
            </w:r>
          </w:p>
          <w:p w:rsidR="00D24167" w:rsidRPr="003258B1" w:rsidRDefault="00D24167" w:rsidP="00D24167">
            <w:pPr>
              <w:pStyle w:val="Textoindependiente3"/>
              <w:rPr>
                <w:bCs/>
                <w:sz w:val="20"/>
              </w:rPr>
            </w:pPr>
          </w:p>
          <w:p w:rsidR="00D24167" w:rsidRPr="003258B1" w:rsidRDefault="00D24167" w:rsidP="00D24167">
            <w:pPr>
              <w:pStyle w:val="Textoindependiente3"/>
              <w:rPr>
                <w:bCs/>
                <w:sz w:val="20"/>
              </w:rPr>
            </w:pPr>
            <w:r w:rsidRPr="003258B1">
              <w:rPr>
                <w:bCs/>
                <w:sz w:val="20"/>
              </w:rPr>
              <w:t>Las actividades de despacho aéreo serán realizadas en las terminales aéreas de los aeropuertos que formen la ruta de traslado.</w:t>
            </w:r>
          </w:p>
          <w:p w:rsidR="00D24167" w:rsidRPr="003258B1" w:rsidRDefault="00D24167" w:rsidP="00D24167">
            <w:pPr>
              <w:pStyle w:val="Textoindependiente3"/>
              <w:rPr>
                <w:bCs/>
                <w:sz w:val="20"/>
              </w:rPr>
            </w:pPr>
          </w:p>
          <w:p w:rsidR="00972F80" w:rsidRPr="00364B4E" w:rsidRDefault="00D24167" w:rsidP="00D24167">
            <w:pPr>
              <w:jc w:val="both"/>
              <w:rPr>
                <w:rFonts w:ascii="Arial" w:hAnsi="Arial" w:cs="Arial"/>
                <w:bCs/>
                <w:sz w:val="20"/>
                <w:szCs w:val="20"/>
              </w:rPr>
            </w:pPr>
            <w:r w:rsidRPr="003258B1">
              <w:rPr>
                <w:rFonts w:ascii="Arial" w:hAnsi="Arial" w:cs="Arial"/>
                <w:bCs/>
                <w:sz w:val="20"/>
              </w:rPr>
              <w:t xml:space="preserve">La entrega de las maletas electorales será realizada en las embajadas, consulados o viceconsulados identificados en DETALLE DE MALETAS ELECTORALES POR DESTINO </w:t>
            </w:r>
            <w:r w:rsidR="00970C2F">
              <w:rPr>
                <w:rFonts w:ascii="Arial" w:hAnsi="Arial" w:cs="Arial"/>
                <w:bCs/>
                <w:sz w:val="20"/>
              </w:rPr>
              <w:t>(Condiciones complementarias</w:t>
            </w:r>
            <w:r w:rsidR="00F53900">
              <w:rPr>
                <w:rFonts w:ascii="Arial" w:hAnsi="Arial" w:cs="Arial"/>
                <w:bCs/>
                <w:sz w:val="20"/>
              </w:rPr>
              <w:t xml:space="preserve"> de las Especificaciones </w:t>
            </w:r>
            <w:r w:rsidR="006751D0">
              <w:rPr>
                <w:rFonts w:ascii="Arial" w:hAnsi="Arial" w:cs="Arial"/>
                <w:bCs/>
                <w:sz w:val="20"/>
              </w:rPr>
              <w:t>Técnicas</w:t>
            </w:r>
            <w:r w:rsidR="00970C2F">
              <w:rPr>
                <w:rFonts w:ascii="Arial" w:hAnsi="Arial" w:cs="Arial"/>
                <w:bCs/>
                <w:sz w:val="20"/>
              </w:rPr>
              <w:t>)</w:t>
            </w:r>
            <w:r w:rsidR="00F53900">
              <w:rPr>
                <w:rFonts w:ascii="Arial" w:hAnsi="Arial" w:cs="Arial"/>
                <w:bCs/>
                <w:sz w:val="20"/>
              </w:rPr>
              <w:t xml:space="preserve"> </w:t>
            </w:r>
            <w:r w:rsidRPr="003258B1">
              <w:rPr>
                <w:rFonts w:ascii="Arial" w:hAnsi="Arial" w:cs="Arial"/>
                <w:bCs/>
                <w:sz w:val="20"/>
              </w:rPr>
              <w:t>o en la PROPUESTA TÉCNICA de la empresa adjudicada.</w:t>
            </w:r>
          </w:p>
        </w:tc>
      </w:tr>
      <w:tr w:rsidR="00972F80" w:rsidRPr="00C555C1" w:rsidTr="003258B1">
        <w:trPr>
          <w:trHeight w:val="555"/>
        </w:trPr>
        <w:tc>
          <w:tcPr>
            <w:tcW w:w="9923" w:type="dxa"/>
            <w:shd w:val="clear" w:color="auto" w:fill="D9D9D9"/>
            <w:vAlign w:val="center"/>
          </w:tcPr>
          <w:p w:rsidR="00972F80" w:rsidRPr="00364B4E" w:rsidRDefault="00972F80" w:rsidP="00C53128">
            <w:pPr>
              <w:numPr>
                <w:ilvl w:val="0"/>
                <w:numId w:val="34"/>
              </w:numPr>
              <w:jc w:val="both"/>
              <w:rPr>
                <w:rFonts w:ascii="Arial" w:hAnsi="Arial" w:cs="Arial"/>
                <w:b/>
                <w:bCs/>
                <w:sz w:val="20"/>
                <w:szCs w:val="20"/>
              </w:rPr>
            </w:pPr>
            <w:r w:rsidRPr="00364B4E">
              <w:rPr>
                <w:rFonts w:ascii="Arial" w:hAnsi="Arial" w:cs="Arial"/>
                <w:b/>
                <w:bCs/>
                <w:sz w:val="20"/>
                <w:szCs w:val="20"/>
              </w:rPr>
              <w:t>PLAZO DE</w:t>
            </w:r>
            <w:r w:rsidR="00C53128">
              <w:rPr>
                <w:rFonts w:ascii="Arial" w:hAnsi="Arial" w:cs="Arial"/>
                <w:b/>
                <w:bCs/>
                <w:sz w:val="20"/>
                <w:szCs w:val="20"/>
              </w:rPr>
              <w:t>L SERVICIO</w:t>
            </w:r>
          </w:p>
        </w:tc>
      </w:tr>
      <w:tr w:rsidR="00972F80" w:rsidRPr="00C555C1" w:rsidTr="00491E56">
        <w:trPr>
          <w:trHeight w:val="557"/>
        </w:trPr>
        <w:tc>
          <w:tcPr>
            <w:tcW w:w="9923" w:type="dxa"/>
            <w:shd w:val="clear" w:color="auto" w:fill="FFFFFF" w:themeFill="background1"/>
            <w:vAlign w:val="center"/>
          </w:tcPr>
          <w:p w:rsidR="00972F80" w:rsidRPr="00364B4E" w:rsidRDefault="00C53128" w:rsidP="00A31C34">
            <w:pPr>
              <w:jc w:val="both"/>
              <w:rPr>
                <w:rFonts w:ascii="Arial" w:hAnsi="Arial" w:cs="Arial"/>
                <w:bCs/>
                <w:iCs/>
                <w:sz w:val="20"/>
                <w:szCs w:val="20"/>
              </w:rPr>
            </w:pPr>
            <w:r w:rsidRPr="00BB232D">
              <w:rPr>
                <w:rFonts w:ascii="Arial" w:hAnsi="Arial" w:cs="Arial"/>
                <w:sz w:val="20"/>
                <w:szCs w:val="20"/>
              </w:rPr>
              <w:t>El servicio deberá ser prestado a partir de</w:t>
            </w:r>
            <w:r w:rsidR="00052CEB">
              <w:rPr>
                <w:rFonts w:ascii="Arial" w:hAnsi="Arial" w:cs="Arial"/>
                <w:sz w:val="20"/>
                <w:szCs w:val="20"/>
              </w:rPr>
              <w:t xml:space="preserve"> </w:t>
            </w:r>
            <w:r w:rsidRPr="00BB232D">
              <w:rPr>
                <w:rFonts w:ascii="Arial" w:hAnsi="Arial" w:cs="Arial"/>
                <w:sz w:val="20"/>
                <w:szCs w:val="20"/>
              </w:rPr>
              <w:t>l</w:t>
            </w:r>
            <w:r w:rsidR="00052CEB">
              <w:rPr>
                <w:rFonts w:ascii="Arial" w:hAnsi="Arial" w:cs="Arial"/>
                <w:sz w:val="20"/>
                <w:szCs w:val="20"/>
              </w:rPr>
              <w:t>a firma de la ord</w:t>
            </w:r>
            <w:bookmarkStart w:id="1" w:name="_GoBack"/>
            <w:bookmarkEnd w:id="1"/>
            <w:r w:rsidR="00052CEB">
              <w:rPr>
                <w:rFonts w:ascii="Arial" w:hAnsi="Arial" w:cs="Arial"/>
                <w:sz w:val="20"/>
                <w:szCs w:val="20"/>
              </w:rPr>
              <w:t xml:space="preserve">en de servicio </w:t>
            </w:r>
            <w:r w:rsidR="00356E6A">
              <w:rPr>
                <w:rFonts w:ascii="Arial" w:hAnsi="Arial" w:cs="Arial"/>
                <w:sz w:val="20"/>
                <w:szCs w:val="20"/>
              </w:rPr>
              <w:t>hasta el 15 de octubre de 2020</w:t>
            </w:r>
            <w:r w:rsidR="00F53900">
              <w:rPr>
                <w:rFonts w:ascii="Arial" w:hAnsi="Arial" w:cs="Arial"/>
                <w:sz w:val="20"/>
                <w:szCs w:val="20"/>
              </w:rPr>
              <w:t>.</w:t>
            </w:r>
          </w:p>
        </w:tc>
      </w:tr>
      <w:tr w:rsidR="00972F80" w:rsidRPr="00C555C1" w:rsidTr="003258B1">
        <w:trPr>
          <w:trHeight w:val="260"/>
        </w:trPr>
        <w:tc>
          <w:tcPr>
            <w:tcW w:w="9923" w:type="dxa"/>
            <w:shd w:val="clear" w:color="auto" w:fill="D9D9D9"/>
            <w:vAlign w:val="center"/>
          </w:tcPr>
          <w:p w:rsidR="00972F80" w:rsidRPr="00364B4E" w:rsidRDefault="00972F80" w:rsidP="00972F80">
            <w:pPr>
              <w:numPr>
                <w:ilvl w:val="0"/>
                <w:numId w:val="34"/>
              </w:numPr>
              <w:jc w:val="both"/>
              <w:rPr>
                <w:rFonts w:ascii="Arial" w:hAnsi="Arial" w:cs="Arial"/>
                <w:b/>
                <w:bCs/>
                <w:sz w:val="20"/>
                <w:szCs w:val="20"/>
              </w:rPr>
            </w:pPr>
            <w:r w:rsidRPr="00364B4E">
              <w:rPr>
                <w:rFonts w:ascii="Arial" w:hAnsi="Arial" w:cs="Arial"/>
                <w:b/>
                <w:bCs/>
                <w:sz w:val="20"/>
                <w:szCs w:val="20"/>
              </w:rPr>
              <w:t xml:space="preserve">INCUMPLIMIENTO </w:t>
            </w:r>
          </w:p>
        </w:tc>
      </w:tr>
      <w:tr w:rsidR="00972F80" w:rsidRPr="00C555C1" w:rsidTr="003258B1">
        <w:trPr>
          <w:trHeight w:val="1418"/>
        </w:trPr>
        <w:tc>
          <w:tcPr>
            <w:tcW w:w="9923" w:type="dxa"/>
            <w:shd w:val="clear" w:color="auto" w:fill="auto"/>
            <w:vAlign w:val="center"/>
          </w:tcPr>
          <w:p w:rsidR="00972F80" w:rsidRPr="00364B4E" w:rsidRDefault="00972F80" w:rsidP="00972F80">
            <w:pPr>
              <w:jc w:val="both"/>
              <w:rPr>
                <w:rFonts w:ascii="Arial" w:hAnsi="Arial" w:cs="Arial"/>
                <w:bCs/>
                <w:iCs/>
                <w:sz w:val="20"/>
                <w:szCs w:val="20"/>
              </w:rPr>
            </w:pPr>
            <w:r w:rsidRPr="00364B4E">
              <w:rPr>
                <w:rFonts w:ascii="Arial" w:hAnsi="Arial" w:cs="Arial"/>
                <w:bCs/>
                <w:iCs/>
                <w:sz w:val="20"/>
                <w:szCs w:val="20"/>
              </w:rPr>
              <w:t xml:space="preserve">En caso de incumplimiento en el plazo de entrega se dejará sin efecto la Orden de </w:t>
            </w:r>
            <w:r w:rsidR="00A31C34">
              <w:rPr>
                <w:rFonts w:ascii="Arial" w:hAnsi="Arial" w:cs="Arial"/>
                <w:bCs/>
                <w:iCs/>
                <w:sz w:val="20"/>
                <w:szCs w:val="20"/>
              </w:rPr>
              <w:t>Servicio</w:t>
            </w:r>
            <w:r w:rsidRPr="00364B4E">
              <w:rPr>
                <w:rFonts w:ascii="Arial" w:hAnsi="Arial" w:cs="Arial"/>
                <w:bCs/>
                <w:iCs/>
                <w:sz w:val="20"/>
                <w:szCs w:val="20"/>
              </w:rPr>
              <w:t xml:space="preserve"> y si el monto es mayor a Bs20.000</w:t>
            </w:r>
            <w:proofErr w:type="gramStart"/>
            <w:r w:rsidRPr="00364B4E">
              <w:rPr>
                <w:rFonts w:ascii="Arial" w:hAnsi="Arial" w:cs="Arial"/>
                <w:bCs/>
                <w:iCs/>
                <w:sz w:val="20"/>
                <w:szCs w:val="20"/>
              </w:rPr>
              <w:t>,00</w:t>
            </w:r>
            <w:proofErr w:type="gramEnd"/>
            <w:r w:rsidRPr="00364B4E">
              <w:rPr>
                <w:rFonts w:ascii="Arial" w:hAnsi="Arial" w:cs="Arial"/>
                <w:bCs/>
                <w:iCs/>
                <w:sz w:val="20"/>
                <w:szCs w:val="20"/>
              </w:rPr>
              <w:t xml:space="preserve"> se registrará el incumplimiento en el SICOES. </w:t>
            </w:r>
          </w:p>
          <w:p w:rsidR="00972F80" w:rsidRPr="00364B4E" w:rsidRDefault="00972F80" w:rsidP="00972F80">
            <w:pPr>
              <w:jc w:val="both"/>
              <w:rPr>
                <w:rFonts w:ascii="Arial" w:hAnsi="Arial" w:cs="Arial"/>
                <w:bCs/>
                <w:iCs/>
                <w:sz w:val="20"/>
                <w:szCs w:val="20"/>
              </w:rPr>
            </w:pPr>
          </w:p>
          <w:p w:rsidR="00972F80" w:rsidRPr="00364B4E" w:rsidRDefault="00972F80" w:rsidP="00A31C34">
            <w:pPr>
              <w:jc w:val="both"/>
              <w:rPr>
                <w:rFonts w:ascii="Arial" w:hAnsi="Arial" w:cs="Arial"/>
                <w:b/>
                <w:bCs/>
                <w:sz w:val="20"/>
                <w:szCs w:val="20"/>
              </w:rPr>
            </w:pPr>
            <w:r w:rsidRPr="00364B4E">
              <w:rPr>
                <w:rFonts w:ascii="Arial" w:hAnsi="Arial" w:cs="Arial"/>
                <w:bCs/>
                <w:iCs/>
                <w:sz w:val="20"/>
                <w:szCs w:val="20"/>
              </w:rPr>
              <w:t xml:space="preserve">Para tal efecto, una vez emitido el Informe de Disconformidad la Unidad Solicitante deberá emitir un Informe Técnico al Responsable Proceso de Contratación, el mismo que dejará sin efecto la Orden de </w:t>
            </w:r>
            <w:r w:rsidR="00A31C34">
              <w:rPr>
                <w:rFonts w:ascii="Arial" w:hAnsi="Arial" w:cs="Arial"/>
                <w:bCs/>
                <w:iCs/>
                <w:sz w:val="20"/>
                <w:szCs w:val="20"/>
              </w:rPr>
              <w:t>Servicio</w:t>
            </w:r>
            <w:r w:rsidRPr="00364B4E">
              <w:rPr>
                <w:rFonts w:ascii="Arial" w:hAnsi="Arial" w:cs="Arial"/>
                <w:bCs/>
                <w:iCs/>
                <w:sz w:val="20"/>
                <w:szCs w:val="20"/>
              </w:rPr>
              <w:t>.</w:t>
            </w:r>
          </w:p>
        </w:tc>
      </w:tr>
      <w:tr w:rsidR="00972F80" w:rsidRPr="00C555C1" w:rsidTr="003258B1">
        <w:trPr>
          <w:trHeight w:val="260"/>
        </w:trPr>
        <w:tc>
          <w:tcPr>
            <w:tcW w:w="9923" w:type="dxa"/>
            <w:shd w:val="clear" w:color="auto" w:fill="D9D9D9"/>
            <w:vAlign w:val="center"/>
          </w:tcPr>
          <w:p w:rsidR="00972F80" w:rsidRPr="00364B4E" w:rsidRDefault="00972F80" w:rsidP="00972F80">
            <w:pPr>
              <w:numPr>
                <w:ilvl w:val="0"/>
                <w:numId w:val="34"/>
              </w:numPr>
              <w:jc w:val="both"/>
              <w:rPr>
                <w:rFonts w:ascii="Arial" w:hAnsi="Arial" w:cs="Arial"/>
                <w:b/>
                <w:bCs/>
                <w:sz w:val="20"/>
                <w:szCs w:val="20"/>
              </w:rPr>
            </w:pPr>
            <w:r w:rsidRPr="00364B4E">
              <w:rPr>
                <w:rFonts w:ascii="Arial" w:hAnsi="Arial" w:cs="Arial"/>
                <w:b/>
                <w:bCs/>
                <w:sz w:val="20"/>
                <w:szCs w:val="20"/>
              </w:rPr>
              <w:t xml:space="preserve">RESPONSABLE O COMISIÓN DE RECEPCIÓN </w:t>
            </w:r>
          </w:p>
        </w:tc>
      </w:tr>
      <w:tr w:rsidR="00972F80" w:rsidRPr="00C555C1" w:rsidTr="003258B1">
        <w:trPr>
          <w:trHeight w:val="260"/>
        </w:trPr>
        <w:tc>
          <w:tcPr>
            <w:tcW w:w="9923" w:type="dxa"/>
            <w:shd w:val="clear" w:color="auto" w:fill="auto"/>
            <w:vAlign w:val="center"/>
          </w:tcPr>
          <w:p w:rsidR="00972F80" w:rsidRPr="00364B4E" w:rsidRDefault="00972F80" w:rsidP="00972F80">
            <w:pPr>
              <w:jc w:val="both"/>
              <w:rPr>
                <w:rFonts w:ascii="Arial" w:hAnsi="Arial" w:cs="Arial"/>
                <w:bCs/>
                <w:sz w:val="20"/>
                <w:szCs w:val="20"/>
                <w:lang w:val="es-ES_tradnl"/>
              </w:rPr>
            </w:pPr>
            <w:r w:rsidRPr="00364B4E">
              <w:rPr>
                <w:rFonts w:ascii="Arial" w:hAnsi="Arial" w:cs="Arial"/>
                <w:bCs/>
                <w:sz w:val="20"/>
                <w:szCs w:val="20"/>
                <w:lang w:val="es-ES_tradnl"/>
              </w:rPr>
              <w:t>El Responsable o Comisión de Recepción será designado por el Responsable del Proceso de Contratación</w:t>
            </w:r>
            <w:r w:rsidR="00AC7854">
              <w:rPr>
                <w:rFonts w:ascii="Arial" w:hAnsi="Arial" w:cs="Arial"/>
                <w:bCs/>
                <w:sz w:val="20"/>
                <w:szCs w:val="20"/>
                <w:lang w:val="es-ES_tradnl"/>
              </w:rPr>
              <w:t xml:space="preserve"> Directa</w:t>
            </w:r>
            <w:r w:rsidRPr="00364B4E">
              <w:rPr>
                <w:rFonts w:ascii="Arial" w:hAnsi="Arial" w:cs="Arial"/>
                <w:bCs/>
                <w:sz w:val="20"/>
                <w:szCs w:val="20"/>
                <w:lang w:val="es-ES_tradnl"/>
              </w:rPr>
              <w:t xml:space="preserve"> y se encargará de realizar la  verificación de la entrega de</w:t>
            </w:r>
            <w:r w:rsidR="00DC4275">
              <w:rPr>
                <w:rFonts w:ascii="Arial" w:hAnsi="Arial" w:cs="Arial"/>
                <w:bCs/>
                <w:sz w:val="20"/>
                <w:szCs w:val="20"/>
                <w:lang w:val="es-ES_tradnl"/>
              </w:rPr>
              <w:t>l servicio</w:t>
            </w:r>
            <w:r w:rsidRPr="00364B4E">
              <w:rPr>
                <w:rFonts w:ascii="Arial" w:hAnsi="Arial" w:cs="Arial"/>
                <w:bCs/>
                <w:sz w:val="20"/>
                <w:szCs w:val="20"/>
                <w:lang w:val="es-ES_tradnl"/>
              </w:rPr>
              <w:t xml:space="preserve"> contratado, a cuyo efecto realizará las siguientes funciones:</w:t>
            </w:r>
          </w:p>
          <w:p w:rsidR="00972F80" w:rsidRPr="00364B4E" w:rsidRDefault="00972F80" w:rsidP="00972F80">
            <w:pPr>
              <w:jc w:val="both"/>
              <w:rPr>
                <w:rFonts w:ascii="Arial" w:hAnsi="Arial" w:cs="Arial"/>
                <w:bCs/>
                <w:sz w:val="20"/>
                <w:szCs w:val="20"/>
                <w:lang w:val="es-ES_tradnl"/>
              </w:rPr>
            </w:pPr>
          </w:p>
          <w:p w:rsidR="00972F80" w:rsidRPr="00364B4E" w:rsidRDefault="00972F80" w:rsidP="00972F80">
            <w:pPr>
              <w:numPr>
                <w:ilvl w:val="0"/>
                <w:numId w:val="5"/>
              </w:numPr>
              <w:jc w:val="both"/>
              <w:rPr>
                <w:rFonts w:ascii="Arial" w:hAnsi="Arial" w:cs="Arial"/>
                <w:bCs/>
                <w:sz w:val="20"/>
                <w:szCs w:val="20"/>
              </w:rPr>
            </w:pPr>
            <w:r w:rsidRPr="00364B4E">
              <w:rPr>
                <w:rFonts w:ascii="Arial" w:hAnsi="Arial" w:cs="Arial"/>
                <w:bCs/>
                <w:sz w:val="20"/>
                <w:szCs w:val="20"/>
              </w:rPr>
              <w:lastRenderedPageBreak/>
              <w:t xml:space="preserve">Efectuar la recepción del </w:t>
            </w:r>
            <w:r w:rsidR="006F1057">
              <w:rPr>
                <w:rFonts w:ascii="Arial" w:hAnsi="Arial" w:cs="Arial"/>
                <w:bCs/>
                <w:sz w:val="20"/>
                <w:szCs w:val="20"/>
              </w:rPr>
              <w:t>servicio</w:t>
            </w:r>
            <w:r w:rsidRPr="00364B4E">
              <w:rPr>
                <w:rFonts w:ascii="Arial" w:hAnsi="Arial" w:cs="Arial"/>
                <w:bCs/>
                <w:sz w:val="20"/>
                <w:szCs w:val="20"/>
              </w:rPr>
              <w:t xml:space="preserve"> y dar su conformidad verificando el cumplimiento de las especificaciones técnicas.</w:t>
            </w:r>
          </w:p>
          <w:p w:rsidR="00972F80" w:rsidRPr="00EF16F3" w:rsidRDefault="00972F80" w:rsidP="00EF16F3">
            <w:pPr>
              <w:numPr>
                <w:ilvl w:val="0"/>
                <w:numId w:val="5"/>
              </w:numPr>
              <w:jc w:val="both"/>
              <w:rPr>
                <w:rFonts w:ascii="Arial" w:hAnsi="Arial" w:cs="Arial"/>
                <w:bCs/>
                <w:sz w:val="20"/>
                <w:szCs w:val="20"/>
              </w:rPr>
            </w:pPr>
            <w:r w:rsidRPr="00364B4E">
              <w:rPr>
                <w:rFonts w:ascii="Arial" w:hAnsi="Arial" w:cs="Arial"/>
                <w:bCs/>
                <w:sz w:val="20"/>
                <w:szCs w:val="20"/>
              </w:rPr>
              <w:t>Emitir el informe de conformidad</w:t>
            </w:r>
            <w:r w:rsidR="00EF16F3">
              <w:rPr>
                <w:rFonts w:ascii="Arial" w:hAnsi="Arial" w:cs="Arial"/>
                <w:bCs/>
                <w:sz w:val="20"/>
                <w:szCs w:val="20"/>
              </w:rPr>
              <w:t xml:space="preserve"> o disconformidad</w:t>
            </w:r>
            <w:r w:rsidRPr="00364B4E">
              <w:rPr>
                <w:rFonts w:ascii="Arial" w:hAnsi="Arial" w:cs="Arial"/>
                <w:bCs/>
                <w:sz w:val="20"/>
                <w:szCs w:val="20"/>
              </w:rPr>
              <w:t xml:space="preserve">, cuando corresponda. </w:t>
            </w:r>
          </w:p>
          <w:p w:rsidR="00972F80" w:rsidRPr="00364B4E" w:rsidRDefault="00972F80" w:rsidP="00972F80">
            <w:pPr>
              <w:jc w:val="both"/>
              <w:rPr>
                <w:rFonts w:ascii="Arial" w:hAnsi="Arial" w:cs="Arial"/>
                <w:b/>
                <w:bCs/>
                <w:sz w:val="20"/>
                <w:szCs w:val="20"/>
              </w:rPr>
            </w:pPr>
          </w:p>
        </w:tc>
      </w:tr>
      <w:tr w:rsidR="00972F80" w:rsidRPr="00C555C1" w:rsidTr="003258B1">
        <w:trPr>
          <w:trHeight w:val="397"/>
        </w:trPr>
        <w:tc>
          <w:tcPr>
            <w:tcW w:w="9923" w:type="dxa"/>
            <w:shd w:val="clear" w:color="auto" w:fill="D0CECE"/>
            <w:vAlign w:val="center"/>
          </w:tcPr>
          <w:p w:rsidR="00972F80" w:rsidRPr="00C555C1" w:rsidRDefault="00972F80" w:rsidP="00D24167">
            <w:pPr>
              <w:pStyle w:val="Textoindependiente3"/>
              <w:numPr>
                <w:ilvl w:val="0"/>
                <w:numId w:val="34"/>
              </w:numPr>
              <w:ind w:left="284" w:hanging="284"/>
              <w:rPr>
                <w:b/>
                <w:bCs/>
                <w:sz w:val="20"/>
              </w:rPr>
            </w:pPr>
            <w:r w:rsidRPr="00C555C1">
              <w:rPr>
                <w:b/>
                <w:bCs/>
                <w:sz w:val="20"/>
              </w:rPr>
              <w:lastRenderedPageBreak/>
              <w:t>MONTO</w:t>
            </w:r>
            <w:r w:rsidR="00D24167">
              <w:rPr>
                <w:b/>
                <w:bCs/>
                <w:sz w:val="20"/>
              </w:rPr>
              <w:t xml:space="preserve"> </w:t>
            </w:r>
            <w:r w:rsidRPr="00C555C1">
              <w:rPr>
                <w:b/>
                <w:bCs/>
                <w:sz w:val="20"/>
              </w:rPr>
              <w:t>Y FORMA DE PAGO</w:t>
            </w:r>
          </w:p>
        </w:tc>
      </w:tr>
      <w:tr w:rsidR="00972F80" w:rsidRPr="00C555C1" w:rsidTr="003258B1">
        <w:trPr>
          <w:trHeight w:val="2045"/>
        </w:trPr>
        <w:tc>
          <w:tcPr>
            <w:tcW w:w="9923" w:type="dxa"/>
            <w:tcBorders>
              <w:bottom w:val="single" w:sz="4" w:space="0" w:color="auto"/>
            </w:tcBorders>
            <w:shd w:val="clear" w:color="auto" w:fill="FFFFFF" w:themeFill="background1"/>
            <w:vAlign w:val="center"/>
          </w:tcPr>
          <w:p w:rsidR="00972F80" w:rsidRPr="008F0C76" w:rsidRDefault="00972F80" w:rsidP="00972F80">
            <w:pPr>
              <w:shd w:val="clear" w:color="auto" w:fill="FFFFFF" w:themeFill="background1"/>
              <w:adjustRightInd w:val="0"/>
              <w:jc w:val="both"/>
              <w:rPr>
                <w:rFonts w:ascii="Arial" w:hAnsi="Arial" w:cs="Arial"/>
                <w:sz w:val="20"/>
                <w:szCs w:val="20"/>
              </w:rPr>
            </w:pPr>
            <w:r w:rsidRPr="008F0C76">
              <w:rPr>
                <w:rFonts w:ascii="Arial" w:hAnsi="Arial" w:cs="Arial"/>
                <w:sz w:val="20"/>
                <w:szCs w:val="20"/>
              </w:rPr>
              <w:t>El pago del servicio se realizará vía SIGEP previ</w:t>
            </w:r>
            <w:r w:rsidR="00E05AD9">
              <w:rPr>
                <w:rFonts w:ascii="Arial" w:hAnsi="Arial" w:cs="Arial"/>
                <w:sz w:val="20"/>
                <w:szCs w:val="20"/>
              </w:rPr>
              <w:t>a conciliación de</w:t>
            </w:r>
            <w:r w:rsidR="00796D50">
              <w:rPr>
                <w:rFonts w:ascii="Arial" w:hAnsi="Arial" w:cs="Arial"/>
                <w:sz w:val="20"/>
                <w:szCs w:val="20"/>
              </w:rPr>
              <w:t xml:space="preserve">l servicio conforme a la documentación presentada por la empresa, informe de conformidad </w:t>
            </w:r>
            <w:r w:rsidRPr="008F0C76">
              <w:rPr>
                <w:rFonts w:ascii="Arial" w:hAnsi="Arial" w:cs="Arial"/>
                <w:sz w:val="20"/>
                <w:szCs w:val="20"/>
              </w:rPr>
              <w:t>emitido por el resp</w:t>
            </w:r>
            <w:r w:rsidR="00796D50">
              <w:rPr>
                <w:rFonts w:ascii="Arial" w:hAnsi="Arial" w:cs="Arial"/>
                <w:sz w:val="20"/>
                <w:szCs w:val="20"/>
              </w:rPr>
              <w:t>onsable / comisión de recepción</w:t>
            </w:r>
            <w:r w:rsidRPr="008F0C76">
              <w:rPr>
                <w:rFonts w:ascii="Arial" w:hAnsi="Arial" w:cs="Arial"/>
                <w:sz w:val="20"/>
                <w:szCs w:val="20"/>
              </w:rPr>
              <w:t xml:space="preserve"> y remisión de</w:t>
            </w:r>
            <w:r w:rsidR="00796D50">
              <w:rPr>
                <w:rFonts w:ascii="Arial" w:hAnsi="Arial" w:cs="Arial"/>
                <w:sz w:val="20"/>
                <w:szCs w:val="20"/>
              </w:rPr>
              <w:t xml:space="preserve"> factura.</w:t>
            </w:r>
          </w:p>
          <w:p w:rsidR="00972F80" w:rsidRPr="008F0C76" w:rsidRDefault="00972F80" w:rsidP="00972F80">
            <w:pPr>
              <w:shd w:val="clear" w:color="auto" w:fill="FFFFFF" w:themeFill="background1"/>
              <w:adjustRightInd w:val="0"/>
              <w:jc w:val="both"/>
              <w:rPr>
                <w:rFonts w:ascii="Arial" w:hAnsi="Arial" w:cs="Arial"/>
                <w:sz w:val="20"/>
                <w:szCs w:val="20"/>
              </w:rPr>
            </w:pPr>
          </w:p>
          <w:p w:rsidR="00972F80" w:rsidRPr="008F0C76" w:rsidRDefault="00972F80" w:rsidP="00972F80">
            <w:pPr>
              <w:shd w:val="clear" w:color="auto" w:fill="FFFFFF" w:themeFill="background1"/>
              <w:adjustRightInd w:val="0"/>
              <w:jc w:val="both"/>
              <w:rPr>
                <w:rFonts w:ascii="Arial" w:hAnsi="Arial" w:cs="Arial"/>
                <w:sz w:val="20"/>
                <w:szCs w:val="20"/>
              </w:rPr>
            </w:pPr>
            <w:r w:rsidRPr="008F0C76">
              <w:rPr>
                <w:rFonts w:ascii="Arial" w:hAnsi="Arial" w:cs="Arial"/>
                <w:sz w:val="20"/>
                <w:szCs w:val="20"/>
              </w:rPr>
              <w:t xml:space="preserve">La empresa deberá presentar un detalle de </w:t>
            </w:r>
            <w:r>
              <w:rPr>
                <w:rFonts w:ascii="Arial" w:hAnsi="Arial" w:cs="Arial"/>
                <w:sz w:val="20"/>
                <w:szCs w:val="20"/>
              </w:rPr>
              <w:t>la exportación de maletas</w:t>
            </w:r>
            <w:r w:rsidRPr="008F0C76">
              <w:rPr>
                <w:rFonts w:ascii="Arial" w:hAnsi="Arial" w:cs="Arial"/>
                <w:sz w:val="20"/>
                <w:szCs w:val="20"/>
              </w:rPr>
              <w:t xml:space="preserve"> </w:t>
            </w:r>
            <w:r w:rsidR="00D45924">
              <w:rPr>
                <w:rFonts w:ascii="Arial" w:hAnsi="Arial" w:cs="Arial"/>
                <w:sz w:val="20"/>
                <w:szCs w:val="20"/>
              </w:rPr>
              <w:t>con los datos solicitados por el Responsable o Comisión de Recepción</w:t>
            </w:r>
            <w:r w:rsidR="007771EF">
              <w:rPr>
                <w:rFonts w:ascii="Arial" w:hAnsi="Arial" w:cs="Arial"/>
                <w:sz w:val="20"/>
                <w:szCs w:val="20"/>
              </w:rPr>
              <w:t>.</w:t>
            </w:r>
          </w:p>
          <w:p w:rsidR="00972F80" w:rsidRDefault="00972F80" w:rsidP="00972F80">
            <w:pPr>
              <w:shd w:val="clear" w:color="auto" w:fill="FFFFFF" w:themeFill="background1"/>
              <w:adjustRightInd w:val="0"/>
              <w:jc w:val="both"/>
              <w:rPr>
                <w:rFonts w:ascii="Arial" w:hAnsi="Arial" w:cs="Arial"/>
                <w:sz w:val="20"/>
                <w:szCs w:val="20"/>
              </w:rPr>
            </w:pPr>
          </w:p>
          <w:p w:rsidR="00BA4D34" w:rsidRDefault="00BA4D34" w:rsidP="00972F80">
            <w:pPr>
              <w:shd w:val="clear" w:color="auto" w:fill="FFFFFF" w:themeFill="background1"/>
              <w:adjustRightInd w:val="0"/>
              <w:jc w:val="both"/>
              <w:rPr>
                <w:rFonts w:ascii="Arial" w:hAnsi="Arial" w:cs="Arial"/>
                <w:sz w:val="20"/>
                <w:szCs w:val="20"/>
              </w:rPr>
            </w:pPr>
            <w:r w:rsidRPr="005D7E54">
              <w:rPr>
                <w:rFonts w:ascii="Arial" w:hAnsi="Arial" w:cs="Arial"/>
                <w:sz w:val="20"/>
                <w:szCs w:val="20"/>
              </w:rPr>
              <w:t xml:space="preserve">El monto adjudicado </w:t>
            </w:r>
            <w:r w:rsidR="00D6700D" w:rsidRPr="005D7E54">
              <w:rPr>
                <w:rFonts w:ascii="Arial" w:hAnsi="Arial" w:cs="Arial"/>
                <w:sz w:val="20"/>
                <w:szCs w:val="20"/>
              </w:rPr>
              <w:t>se considera como el límite máximo presupuestado, el servicio no deberá exceder el mismo</w:t>
            </w:r>
            <w:r w:rsidR="00C0145B">
              <w:rPr>
                <w:rFonts w:ascii="Arial" w:hAnsi="Arial" w:cs="Arial"/>
                <w:sz w:val="20"/>
                <w:szCs w:val="20"/>
              </w:rPr>
              <w:t xml:space="preserve">, salvo excepción de </w:t>
            </w:r>
            <w:r w:rsidR="00CD2AC4">
              <w:rPr>
                <w:rFonts w:ascii="Arial" w:hAnsi="Arial" w:cs="Arial"/>
                <w:sz w:val="20"/>
                <w:szCs w:val="20"/>
              </w:rPr>
              <w:t>ser menor.</w:t>
            </w:r>
            <w:r w:rsidR="00D6700D">
              <w:rPr>
                <w:rFonts w:ascii="Arial" w:hAnsi="Arial" w:cs="Arial"/>
                <w:sz w:val="20"/>
                <w:szCs w:val="20"/>
                <w:highlight w:val="yellow"/>
              </w:rPr>
              <w:t xml:space="preserve"> </w:t>
            </w:r>
          </w:p>
          <w:p w:rsidR="00BA4D34" w:rsidRDefault="00BA4D34" w:rsidP="00972F80">
            <w:pPr>
              <w:shd w:val="clear" w:color="auto" w:fill="FFFFFF" w:themeFill="background1"/>
              <w:adjustRightInd w:val="0"/>
              <w:jc w:val="both"/>
              <w:rPr>
                <w:rFonts w:ascii="Arial" w:hAnsi="Arial" w:cs="Arial"/>
                <w:sz w:val="20"/>
                <w:szCs w:val="20"/>
              </w:rPr>
            </w:pPr>
          </w:p>
          <w:p w:rsidR="00972F80" w:rsidRPr="00C555C1" w:rsidRDefault="00972F80" w:rsidP="00972F80">
            <w:pPr>
              <w:pStyle w:val="Textoindependiente3"/>
              <w:shd w:val="clear" w:color="auto" w:fill="FFFFFF" w:themeFill="background1"/>
              <w:ind w:left="28"/>
              <w:rPr>
                <w:iCs/>
                <w:sz w:val="20"/>
              </w:rPr>
            </w:pPr>
            <w:r>
              <w:rPr>
                <w:iCs/>
                <w:sz w:val="20"/>
              </w:rPr>
              <w:t>Se pagará por ca</w:t>
            </w:r>
            <w:r w:rsidR="00A91992">
              <w:rPr>
                <w:iCs/>
                <w:sz w:val="20"/>
              </w:rPr>
              <w:t>da maleta entregada en destino, conforme a conciliación.</w:t>
            </w:r>
          </w:p>
        </w:tc>
      </w:tr>
    </w:tbl>
    <w:p w:rsidR="000E71BA" w:rsidRDefault="000E71BA" w:rsidP="00883219">
      <w:pPr>
        <w:ind w:left="-360"/>
        <w:jc w:val="both"/>
        <w:rPr>
          <w:rFonts w:ascii="Arial" w:hAnsi="Arial" w:cs="Arial"/>
          <w:b/>
          <w:sz w:val="20"/>
          <w:szCs w:val="20"/>
          <w:lang w:val="es-ES_tradnl"/>
        </w:rPr>
      </w:pPr>
    </w:p>
    <w:p w:rsidR="003258B1" w:rsidRDefault="003258B1" w:rsidP="00883219">
      <w:pPr>
        <w:ind w:left="-360"/>
        <w:jc w:val="both"/>
        <w:rPr>
          <w:rFonts w:ascii="Arial" w:hAnsi="Arial" w:cs="Arial"/>
          <w:b/>
          <w:sz w:val="20"/>
          <w:szCs w:val="20"/>
          <w:lang w:val="es-ES_tradnl"/>
        </w:rPr>
      </w:pPr>
    </w:p>
    <w:p w:rsidR="003258B1" w:rsidRDefault="003258B1" w:rsidP="00883219">
      <w:pPr>
        <w:ind w:left="-360"/>
        <w:jc w:val="both"/>
        <w:rPr>
          <w:rFonts w:ascii="Arial" w:hAnsi="Arial" w:cs="Arial"/>
          <w:b/>
          <w:sz w:val="20"/>
          <w:szCs w:val="20"/>
          <w:lang w:val="es-ES_tradnl"/>
        </w:rPr>
      </w:pPr>
    </w:p>
    <w:p w:rsidR="003258B1" w:rsidRDefault="003258B1" w:rsidP="00883219">
      <w:pPr>
        <w:ind w:left="-360"/>
        <w:jc w:val="both"/>
        <w:rPr>
          <w:rFonts w:ascii="Arial" w:hAnsi="Arial" w:cs="Arial"/>
          <w:b/>
          <w:sz w:val="20"/>
          <w:szCs w:val="20"/>
          <w:lang w:val="es-ES_tradnl"/>
        </w:rPr>
      </w:pPr>
    </w:p>
    <w:p w:rsidR="003258B1" w:rsidRDefault="003258B1" w:rsidP="00883219">
      <w:pPr>
        <w:ind w:left="-360"/>
        <w:jc w:val="both"/>
        <w:rPr>
          <w:rFonts w:ascii="Arial" w:hAnsi="Arial" w:cs="Arial"/>
          <w:b/>
          <w:sz w:val="20"/>
          <w:szCs w:val="20"/>
          <w:lang w:val="es-ES_tradnl"/>
        </w:rPr>
      </w:pPr>
    </w:p>
    <w:p w:rsidR="003258B1" w:rsidRDefault="003258B1" w:rsidP="00883219">
      <w:pPr>
        <w:ind w:left="-360"/>
        <w:jc w:val="both"/>
        <w:rPr>
          <w:rFonts w:ascii="Arial" w:hAnsi="Arial" w:cs="Arial"/>
          <w:b/>
          <w:sz w:val="20"/>
          <w:szCs w:val="20"/>
          <w:lang w:val="es-ES_tradnl"/>
        </w:rPr>
      </w:pPr>
    </w:p>
    <w:p w:rsidR="003258B1" w:rsidRDefault="003258B1" w:rsidP="00883219">
      <w:pPr>
        <w:ind w:left="-360"/>
        <w:jc w:val="both"/>
        <w:rPr>
          <w:rFonts w:ascii="Arial" w:hAnsi="Arial" w:cs="Arial"/>
          <w:b/>
          <w:sz w:val="20"/>
          <w:szCs w:val="20"/>
          <w:lang w:val="es-ES_tradnl"/>
        </w:rPr>
      </w:pPr>
    </w:p>
    <w:p w:rsidR="003258B1" w:rsidRDefault="003258B1" w:rsidP="00883219">
      <w:pPr>
        <w:ind w:left="-360"/>
        <w:jc w:val="both"/>
        <w:rPr>
          <w:rFonts w:ascii="Arial" w:hAnsi="Arial" w:cs="Arial"/>
          <w:b/>
          <w:sz w:val="20"/>
          <w:szCs w:val="20"/>
          <w:lang w:val="es-ES_tradnl"/>
        </w:rPr>
      </w:pPr>
    </w:p>
    <w:p w:rsidR="003258B1" w:rsidRDefault="003258B1" w:rsidP="00883219">
      <w:pPr>
        <w:ind w:left="-360"/>
        <w:jc w:val="both"/>
        <w:rPr>
          <w:rFonts w:ascii="Arial" w:hAnsi="Arial" w:cs="Arial"/>
          <w:b/>
          <w:sz w:val="20"/>
          <w:szCs w:val="20"/>
          <w:lang w:val="es-ES_tradnl"/>
        </w:rPr>
      </w:pPr>
    </w:p>
    <w:p w:rsidR="003258B1" w:rsidRDefault="003258B1" w:rsidP="00883219">
      <w:pPr>
        <w:ind w:left="-360"/>
        <w:jc w:val="both"/>
        <w:rPr>
          <w:rFonts w:ascii="Arial" w:hAnsi="Arial" w:cs="Arial"/>
          <w:b/>
          <w:sz w:val="20"/>
          <w:szCs w:val="20"/>
          <w:lang w:val="es-ES_tradnl"/>
        </w:rPr>
      </w:pPr>
    </w:p>
    <w:p w:rsidR="003258B1" w:rsidRDefault="003258B1" w:rsidP="00883219">
      <w:pPr>
        <w:ind w:left="-360"/>
        <w:jc w:val="both"/>
        <w:rPr>
          <w:rFonts w:ascii="Arial" w:hAnsi="Arial" w:cs="Arial"/>
          <w:b/>
          <w:sz w:val="20"/>
          <w:szCs w:val="20"/>
          <w:lang w:val="es-ES_tradnl"/>
        </w:rPr>
      </w:pPr>
    </w:p>
    <w:sectPr w:rsidR="003258B1" w:rsidSect="006751D0">
      <w:headerReference w:type="default" r:id="rId7"/>
      <w:footerReference w:type="default" r:id="rId8"/>
      <w:pgSz w:w="11907" w:h="16839" w:code="9"/>
      <w:pgMar w:top="1996" w:right="1134" w:bottom="1134" w:left="1134" w:header="35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62C" w:rsidRDefault="006F762C">
      <w:r>
        <w:separator/>
      </w:r>
    </w:p>
  </w:endnote>
  <w:endnote w:type="continuationSeparator" w:id="0">
    <w:p w:rsidR="006F762C" w:rsidRDefault="006F7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C83" w:rsidRDefault="00521C83">
    <w:pPr>
      <w:pStyle w:val="Piedepgina"/>
      <w:framePr w:wrap="around" w:vAnchor="text" w:hAnchor="margin" w:xAlign="right" w:y="1"/>
      <w:rPr>
        <w:rStyle w:val="Nmerodepgina"/>
        <w:sz w:val="16"/>
      </w:rPr>
    </w:pPr>
  </w:p>
  <w:p w:rsidR="00521C83" w:rsidRDefault="00521C83">
    <w:pPr>
      <w:pStyle w:val="Piedepgina"/>
      <w:tabs>
        <w:tab w:val="clear" w:pos="8838"/>
        <w:tab w:val="right" w:pos="9000"/>
      </w:tabs>
      <w:ind w:right="360"/>
      <w:rPr>
        <w:rFonts w:ascii="Arial" w:hAnsi="Arial" w:cs="Arial"/>
        <w:color w:val="808080"/>
        <w:sz w:val="8"/>
        <w:u w:val="single"/>
      </w:rPr>
    </w:pPr>
    <w:r>
      <w:t xml:space="preserve">               </w:t>
    </w:r>
    <w:r>
      <w:tab/>
    </w:r>
    <w:r>
      <w:rPr>
        <w:rFonts w:ascii="Arial" w:hAnsi="Arial" w:cs="Arial"/>
        <w:color w:val="808080"/>
        <w:sz w:val="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62C" w:rsidRDefault="006F762C">
      <w:r>
        <w:separator/>
      </w:r>
    </w:p>
  </w:footnote>
  <w:footnote w:type="continuationSeparator" w:id="0">
    <w:p w:rsidR="006F762C" w:rsidRDefault="006F7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C83" w:rsidRDefault="00521C83">
    <w:pPr>
      <w:pStyle w:val="Encabezado"/>
    </w:pPr>
  </w:p>
  <w:p w:rsidR="00521C83" w:rsidRDefault="00521C83">
    <w:pPr>
      <w:pStyle w:val="Encabezado"/>
      <w:jc w:val="center"/>
      <w:rPr>
        <w:sz w:val="16"/>
      </w:rPr>
    </w:pPr>
    <w:r>
      <w:rPr>
        <w:noProof/>
        <w:lang w:val="es-BO" w:eastAsia="es-BO"/>
      </w:rPr>
      <w:drawing>
        <wp:anchor distT="0" distB="0" distL="114300" distR="114300" simplePos="0" relativeHeight="251659264" behindDoc="0" locked="0" layoutInCell="1" allowOverlap="1" wp14:anchorId="1DE61FFC" wp14:editId="2065DAC5">
          <wp:simplePos x="0" y="0"/>
          <wp:positionH relativeFrom="column">
            <wp:posOffset>1840173</wp:posOffset>
          </wp:positionH>
          <wp:positionV relativeFrom="paragraph">
            <wp:posOffset>8585</wp:posOffset>
          </wp:positionV>
          <wp:extent cx="2257425" cy="732777"/>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732777"/>
                  </a:xfrm>
                  <a:prstGeom prst="rect">
                    <a:avLst/>
                  </a:prstGeom>
                  <a:noFill/>
                </pic:spPr>
              </pic:pic>
            </a:graphicData>
          </a:graphic>
          <wp14:sizeRelH relativeFrom="margin">
            <wp14:pctWidth>0</wp14:pctWidth>
          </wp14:sizeRelH>
          <wp14:sizeRelV relativeFrom="margin">
            <wp14:pctHeight>0</wp14:pctHeight>
          </wp14:sizeRelV>
        </wp:anchor>
      </w:drawing>
    </w:r>
    <w:r>
      <w:rPr>
        <w:sz w:val="16"/>
      </w:rPr>
      <w:t xml:space="preserve">           </w:t>
    </w:r>
  </w:p>
  <w:p w:rsidR="00521C83" w:rsidRDefault="00521C83">
    <w:pPr>
      <w:pStyle w:val="Encabezado"/>
      <w:jc w:val="center"/>
      <w:rPr>
        <w:sz w:val="4"/>
      </w:rPr>
    </w:pPr>
  </w:p>
  <w:p w:rsidR="00521C83" w:rsidRDefault="00521C83">
    <w:pPr>
      <w:pStyle w:val="Encabezado"/>
      <w:jc w:val="center"/>
      <w:rPr>
        <w:rFonts w:ascii="Arial" w:hAnsi="Arial" w:cs="Arial"/>
        <w:bCs/>
        <w:iCs/>
        <w:color w:val="808080"/>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12031"/>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6256C92"/>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97863A3"/>
    <w:multiLevelType w:val="hybridMultilevel"/>
    <w:tmpl w:val="8F98600A"/>
    <w:lvl w:ilvl="0" w:tplc="44CEE136">
      <w:start w:val="6"/>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E4B11A1"/>
    <w:multiLevelType w:val="hybridMultilevel"/>
    <w:tmpl w:val="A874EC8E"/>
    <w:lvl w:ilvl="0" w:tplc="A29A7C8C">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ECC4E75"/>
    <w:multiLevelType w:val="hybridMultilevel"/>
    <w:tmpl w:val="7EF272F6"/>
    <w:lvl w:ilvl="0" w:tplc="A12A3F22">
      <w:start w:val="1"/>
      <w:numFmt w:val="decimal"/>
      <w:lvlText w:val="%1."/>
      <w:lvlJc w:val="left"/>
      <w:pPr>
        <w:ind w:left="720" w:hanging="360"/>
      </w:pPr>
      <w:rPr>
        <w:rFonts w:hint="default"/>
        <w:b/>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94406FB"/>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4D70527"/>
    <w:multiLevelType w:val="hybridMultilevel"/>
    <w:tmpl w:val="6F56CDA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AE24B77"/>
    <w:multiLevelType w:val="hybridMultilevel"/>
    <w:tmpl w:val="1AD26850"/>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2">
    <w:nsid w:val="30D46651"/>
    <w:multiLevelType w:val="hybridMultilevel"/>
    <w:tmpl w:val="01789C38"/>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3">
    <w:nsid w:val="32343BE9"/>
    <w:multiLevelType w:val="hybridMultilevel"/>
    <w:tmpl w:val="FA7856C2"/>
    <w:lvl w:ilvl="0" w:tplc="541C1CBE">
      <w:start w:val="500"/>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394C5BD7"/>
    <w:multiLevelType w:val="hybridMultilevel"/>
    <w:tmpl w:val="8AB83E9A"/>
    <w:lvl w:ilvl="0" w:tplc="F2042DD6">
      <w:start w:val="1"/>
      <w:numFmt w:val="decimal"/>
      <w:lvlText w:val="%1."/>
      <w:lvlJc w:val="left"/>
      <w:pPr>
        <w:tabs>
          <w:tab w:val="num" w:pos="360"/>
        </w:tabs>
        <w:ind w:left="360" w:hanging="360"/>
      </w:pPr>
      <w:rPr>
        <w:b/>
        <w:i w:val="0"/>
        <w:sz w:val="16"/>
        <w:szCs w:val="16"/>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39C75748"/>
    <w:multiLevelType w:val="hybridMultilevel"/>
    <w:tmpl w:val="1114A150"/>
    <w:lvl w:ilvl="0" w:tplc="B90ECF66">
      <w:start w:val="9"/>
      <w:numFmt w:val="bullet"/>
      <w:lvlText w:val=""/>
      <w:lvlJc w:val="left"/>
      <w:pPr>
        <w:ind w:left="720" w:hanging="360"/>
      </w:pPr>
      <w:rPr>
        <w:rFonts w:ascii="Symbol" w:eastAsia="Times New Roman" w:hAnsi="Symbol" w:cs="Arial" w:hint="default"/>
        <w:b w:val="0"/>
        <w:sz w:val="2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46AF67DB"/>
    <w:multiLevelType w:val="hybridMultilevel"/>
    <w:tmpl w:val="345AEF8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489705C7"/>
    <w:multiLevelType w:val="hybridMultilevel"/>
    <w:tmpl w:val="A83E076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4DA166B9"/>
    <w:multiLevelType w:val="hybridMultilevel"/>
    <w:tmpl w:val="0FF8EA7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5956117F"/>
    <w:multiLevelType w:val="hybridMultilevel"/>
    <w:tmpl w:val="BC966E0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59BF38A0"/>
    <w:multiLevelType w:val="hybridMultilevel"/>
    <w:tmpl w:val="BC966E0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620A6835"/>
    <w:multiLevelType w:val="hybridMultilevel"/>
    <w:tmpl w:val="0E007F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CAE2792"/>
    <w:multiLevelType w:val="hybridMultilevel"/>
    <w:tmpl w:val="470AD122"/>
    <w:lvl w:ilvl="0" w:tplc="A20A0530">
      <w:start w:val="3"/>
      <w:numFmt w:val="bullet"/>
      <w:lvlText w:val="-"/>
      <w:lvlJc w:val="left"/>
      <w:pPr>
        <w:ind w:left="360" w:hanging="360"/>
      </w:pPr>
      <w:rPr>
        <w:rFonts w:ascii="Arial" w:eastAsia="Times New Roman" w:hAnsi="Arial" w:cs="Aria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7">
    <w:nsid w:val="72FF0021"/>
    <w:multiLevelType w:val="hybridMultilevel"/>
    <w:tmpl w:val="26C26642"/>
    <w:lvl w:ilvl="0" w:tplc="400A0001">
      <w:start w:val="1"/>
      <w:numFmt w:val="bullet"/>
      <w:lvlText w:val=""/>
      <w:lvlJc w:val="left"/>
      <w:pPr>
        <w:ind w:left="861" w:hanging="360"/>
      </w:pPr>
      <w:rPr>
        <w:rFonts w:ascii="Symbol" w:hAnsi="Symbol" w:hint="default"/>
      </w:rPr>
    </w:lvl>
    <w:lvl w:ilvl="1" w:tplc="0C0A0003">
      <w:start w:val="1"/>
      <w:numFmt w:val="bullet"/>
      <w:lvlText w:val="o"/>
      <w:lvlJc w:val="left"/>
      <w:pPr>
        <w:ind w:left="1581" w:hanging="360"/>
      </w:pPr>
      <w:rPr>
        <w:rFonts w:ascii="Courier New" w:hAnsi="Courier New" w:cs="Courier New" w:hint="default"/>
      </w:rPr>
    </w:lvl>
    <w:lvl w:ilvl="2" w:tplc="0C0A0005">
      <w:start w:val="1"/>
      <w:numFmt w:val="bullet"/>
      <w:lvlText w:val=""/>
      <w:lvlJc w:val="left"/>
      <w:pPr>
        <w:ind w:left="2301" w:hanging="360"/>
      </w:pPr>
      <w:rPr>
        <w:rFonts w:ascii="Wingdings" w:hAnsi="Wingdings" w:hint="default"/>
      </w:rPr>
    </w:lvl>
    <w:lvl w:ilvl="3" w:tplc="0C0A0001">
      <w:start w:val="1"/>
      <w:numFmt w:val="bullet"/>
      <w:lvlText w:val=""/>
      <w:lvlJc w:val="left"/>
      <w:pPr>
        <w:ind w:left="3021" w:hanging="360"/>
      </w:pPr>
      <w:rPr>
        <w:rFonts w:ascii="Symbol" w:hAnsi="Symbol" w:hint="default"/>
      </w:rPr>
    </w:lvl>
    <w:lvl w:ilvl="4" w:tplc="0C0A0003">
      <w:start w:val="1"/>
      <w:numFmt w:val="bullet"/>
      <w:lvlText w:val="o"/>
      <w:lvlJc w:val="left"/>
      <w:pPr>
        <w:ind w:left="3741" w:hanging="360"/>
      </w:pPr>
      <w:rPr>
        <w:rFonts w:ascii="Courier New" w:hAnsi="Courier New" w:cs="Courier New" w:hint="default"/>
      </w:rPr>
    </w:lvl>
    <w:lvl w:ilvl="5" w:tplc="0C0A0005">
      <w:start w:val="1"/>
      <w:numFmt w:val="bullet"/>
      <w:lvlText w:val=""/>
      <w:lvlJc w:val="left"/>
      <w:pPr>
        <w:ind w:left="4461" w:hanging="360"/>
      </w:pPr>
      <w:rPr>
        <w:rFonts w:ascii="Wingdings" w:hAnsi="Wingdings" w:hint="default"/>
      </w:rPr>
    </w:lvl>
    <w:lvl w:ilvl="6" w:tplc="0C0A0001">
      <w:start w:val="1"/>
      <w:numFmt w:val="bullet"/>
      <w:lvlText w:val=""/>
      <w:lvlJc w:val="left"/>
      <w:pPr>
        <w:ind w:left="5181" w:hanging="360"/>
      </w:pPr>
      <w:rPr>
        <w:rFonts w:ascii="Symbol" w:hAnsi="Symbol" w:hint="default"/>
      </w:rPr>
    </w:lvl>
    <w:lvl w:ilvl="7" w:tplc="0C0A0003">
      <w:start w:val="1"/>
      <w:numFmt w:val="bullet"/>
      <w:lvlText w:val="o"/>
      <w:lvlJc w:val="left"/>
      <w:pPr>
        <w:ind w:left="5901" w:hanging="360"/>
      </w:pPr>
      <w:rPr>
        <w:rFonts w:ascii="Courier New" w:hAnsi="Courier New" w:cs="Courier New" w:hint="default"/>
      </w:rPr>
    </w:lvl>
    <w:lvl w:ilvl="8" w:tplc="0C0A0005">
      <w:start w:val="1"/>
      <w:numFmt w:val="bullet"/>
      <w:lvlText w:val=""/>
      <w:lvlJc w:val="left"/>
      <w:pPr>
        <w:ind w:left="6621" w:hanging="360"/>
      </w:pPr>
      <w:rPr>
        <w:rFonts w:ascii="Wingdings" w:hAnsi="Wingdings" w:hint="default"/>
      </w:rPr>
    </w:lvl>
  </w:abstractNum>
  <w:abstractNum w:abstractNumId="28">
    <w:nsid w:val="751B6F37"/>
    <w:multiLevelType w:val="hybridMultilevel"/>
    <w:tmpl w:val="D920441C"/>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9">
    <w:nsid w:val="76032DBB"/>
    <w:multiLevelType w:val="hybridMultilevel"/>
    <w:tmpl w:val="8306E37E"/>
    <w:lvl w:ilvl="0" w:tplc="0C0A000B">
      <w:start w:val="1"/>
      <w:numFmt w:val="bullet"/>
      <w:lvlText w:val=""/>
      <w:lvlJc w:val="left"/>
      <w:pPr>
        <w:ind w:left="861" w:hanging="360"/>
      </w:pPr>
      <w:rPr>
        <w:rFonts w:ascii="Wingdings" w:hAnsi="Wingdings" w:hint="default"/>
      </w:rPr>
    </w:lvl>
    <w:lvl w:ilvl="1" w:tplc="0C0A0003">
      <w:start w:val="1"/>
      <w:numFmt w:val="bullet"/>
      <w:lvlText w:val="o"/>
      <w:lvlJc w:val="left"/>
      <w:pPr>
        <w:ind w:left="1581" w:hanging="360"/>
      </w:pPr>
      <w:rPr>
        <w:rFonts w:ascii="Courier New" w:hAnsi="Courier New" w:cs="Courier New" w:hint="default"/>
      </w:rPr>
    </w:lvl>
    <w:lvl w:ilvl="2" w:tplc="0C0A0005">
      <w:start w:val="1"/>
      <w:numFmt w:val="bullet"/>
      <w:lvlText w:val=""/>
      <w:lvlJc w:val="left"/>
      <w:pPr>
        <w:ind w:left="2301" w:hanging="360"/>
      </w:pPr>
      <w:rPr>
        <w:rFonts w:ascii="Wingdings" w:hAnsi="Wingdings" w:hint="default"/>
      </w:rPr>
    </w:lvl>
    <w:lvl w:ilvl="3" w:tplc="0C0A0001">
      <w:start w:val="1"/>
      <w:numFmt w:val="bullet"/>
      <w:lvlText w:val=""/>
      <w:lvlJc w:val="left"/>
      <w:pPr>
        <w:ind w:left="3021" w:hanging="360"/>
      </w:pPr>
      <w:rPr>
        <w:rFonts w:ascii="Symbol" w:hAnsi="Symbol" w:hint="default"/>
      </w:rPr>
    </w:lvl>
    <w:lvl w:ilvl="4" w:tplc="0C0A0003">
      <w:start w:val="1"/>
      <w:numFmt w:val="bullet"/>
      <w:lvlText w:val="o"/>
      <w:lvlJc w:val="left"/>
      <w:pPr>
        <w:ind w:left="3741" w:hanging="360"/>
      </w:pPr>
      <w:rPr>
        <w:rFonts w:ascii="Courier New" w:hAnsi="Courier New" w:cs="Courier New" w:hint="default"/>
      </w:rPr>
    </w:lvl>
    <w:lvl w:ilvl="5" w:tplc="0C0A0005">
      <w:start w:val="1"/>
      <w:numFmt w:val="bullet"/>
      <w:lvlText w:val=""/>
      <w:lvlJc w:val="left"/>
      <w:pPr>
        <w:ind w:left="4461" w:hanging="360"/>
      </w:pPr>
      <w:rPr>
        <w:rFonts w:ascii="Wingdings" w:hAnsi="Wingdings" w:hint="default"/>
      </w:rPr>
    </w:lvl>
    <w:lvl w:ilvl="6" w:tplc="0C0A0001">
      <w:start w:val="1"/>
      <w:numFmt w:val="bullet"/>
      <w:lvlText w:val=""/>
      <w:lvlJc w:val="left"/>
      <w:pPr>
        <w:ind w:left="5181" w:hanging="360"/>
      </w:pPr>
      <w:rPr>
        <w:rFonts w:ascii="Symbol" w:hAnsi="Symbol" w:hint="default"/>
      </w:rPr>
    </w:lvl>
    <w:lvl w:ilvl="7" w:tplc="0C0A0003">
      <w:start w:val="1"/>
      <w:numFmt w:val="bullet"/>
      <w:lvlText w:val="o"/>
      <w:lvlJc w:val="left"/>
      <w:pPr>
        <w:ind w:left="5901" w:hanging="360"/>
      </w:pPr>
      <w:rPr>
        <w:rFonts w:ascii="Courier New" w:hAnsi="Courier New" w:cs="Courier New" w:hint="default"/>
      </w:rPr>
    </w:lvl>
    <w:lvl w:ilvl="8" w:tplc="0C0A0005">
      <w:start w:val="1"/>
      <w:numFmt w:val="bullet"/>
      <w:lvlText w:val=""/>
      <w:lvlJc w:val="left"/>
      <w:pPr>
        <w:ind w:left="6621" w:hanging="360"/>
      </w:pPr>
      <w:rPr>
        <w:rFonts w:ascii="Wingdings" w:hAnsi="Wingdings" w:hint="default"/>
      </w:rPr>
    </w:lvl>
  </w:abstractNum>
  <w:abstractNum w:abstractNumId="30">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761E39DD"/>
    <w:multiLevelType w:val="hybridMultilevel"/>
    <w:tmpl w:val="6382F15A"/>
    <w:lvl w:ilvl="0" w:tplc="966C4376">
      <w:start w:val="19"/>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7DB7211F"/>
    <w:multiLevelType w:val="hybridMultilevel"/>
    <w:tmpl w:val="97E8076C"/>
    <w:lvl w:ilvl="0" w:tplc="9EA6F7CA">
      <w:start w:val="2"/>
      <w:numFmt w:val="bullet"/>
      <w:lvlText w:val="-"/>
      <w:lvlJc w:val="left"/>
      <w:pPr>
        <w:ind w:left="360" w:hanging="360"/>
      </w:pPr>
      <w:rPr>
        <w:rFonts w:ascii="Arial" w:eastAsia="Times New Roman" w:hAnsi="Arial" w:cs="Arial"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abstractNumId w:val="6"/>
  </w:num>
  <w:num w:numId="2">
    <w:abstractNumId w:val="20"/>
  </w:num>
  <w:num w:numId="3">
    <w:abstractNumId w:val="10"/>
  </w:num>
  <w:num w:numId="4">
    <w:abstractNumId w:val="9"/>
  </w:num>
  <w:num w:numId="5">
    <w:abstractNumId w:val="2"/>
  </w:num>
  <w:num w:numId="6">
    <w:abstractNumId w:val="26"/>
  </w:num>
  <w:num w:numId="7">
    <w:abstractNumId w:val="23"/>
  </w:num>
  <w:num w:numId="8">
    <w:abstractNumId w:val="32"/>
  </w:num>
  <w:num w:numId="9">
    <w:abstractNumId w:val="5"/>
  </w:num>
  <w:num w:numId="10">
    <w:abstractNumId w:val="14"/>
  </w:num>
  <w:num w:numId="11">
    <w:abstractNumId w:val="25"/>
  </w:num>
  <w:num w:numId="12">
    <w:abstractNumId w:val="22"/>
  </w:num>
  <w:num w:numId="13">
    <w:abstractNumId w:val="30"/>
  </w:num>
  <w:num w:numId="14">
    <w:abstractNumId w:val="3"/>
  </w:num>
  <w:num w:numId="15">
    <w:abstractNumId w:val="10"/>
  </w:num>
  <w:num w:numId="16">
    <w:abstractNumId w:val="24"/>
  </w:num>
  <w:num w:numId="17">
    <w:abstractNumId w:val="11"/>
  </w:num>
  <w:num w:numId="18">
    <w:abstractNumId w:val="12"/>
  </w:num>
  <w:num w:numId="19">
    <w:abstractNumId w:val="29"/>
  </w:num>
  <w:num w:numId="20">
    <w:abstractNumId w:val="28"/>
  </w:num>
  <w:num w:numId="21">
    <w:abstractNumId w:val="13"/>
  </w:num>
  <w:num w:numId="22">
    <w:abstractNumId w:val="11"/>
  </w:num>
  <w:num w:numId="23">
    <w:abstractNumId w:val="18"/>
  </w:num>
  <w:num w:numId="24">
    <w:abstractNumId w:val="16"/>
  </w:num>
  <w:num w:numId="25">
    <w:abstractNumId w:val="17"/>
  </w:num>
  <w:num w:numId="26">
    <w:abstractNumId w:val="29"/>
  </w:num>
  <w:num w:numId="27">
    <w:abstractNumId w:val="27"/>
  </w:num>
  <w:num w:numId="28">
    <w:abstractNumId w:val="19"/>
  </w:num>
  <w:num w:numId="29">
    <w:abstractNumId w:val="31"/>
  </w:num>
  <w:num w:numId="30">
    <w:abstractNumId w:val="21"/>
  </w:num>
  <w:num w:numId="31">
    <w:abstractNumId w:val="4"/>
  </w:num>
  <w:num w:numId="32">
    <w:abstractNumId w:val="7"/>
  </w:num>
  <w:num w:numId="33">
    <w:abstractNumId w:val="0"/>
  </w:num>
  <w:num w:numId="34">
    <w:abstractNumId w:val="1"/>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219"/>
    <w:rsid w:val="000319AB"/>
    <w:rsid w:val="0004066D"/>
    <w:rsid w:val="00047755"/>
    <w:rsid w:val="00052CEB"/>
    <w:rsid w:val="00065FC0"/>
    <w:rsid w:val="00072FD5"/>
    <w:rsid w:val="00074775"/>
    <w:rsid w:val="00076260"/>
    <w:rsid w:val="000806E6"/>
    <w:rsid w:val="0008222C"/>
    <w:rsid w:val="00090B70"/>
    <w:rsid w:val="00094AF7"/>
    <w:rsid w:val="000951A5"/>
    <w:rsid w:val="000B1CE0"/>
    <w:rsid w:val="000B6558"/>
    <w:rsid w:val="000C3E69"/>
    <w:rsid w:val="000D41CF"/>
    <w:rsid w:val="000D5336"/>
    <w:rsid w:val="000E44FC"/>
    <w:rsid w:val="000E4D6C"/>
    <w:rsid w:val="000E67D0"/>
    <w:rsid w:val="000E71BA"/>
    <w:rsid w:val="00104FAC"/>
    <w:rsid w:val="001155F6"/>
    <w:rsid w:val="00123A39"/>
    <w:rsid w:val="0013171E"/>
    <w:rsid w:val="00132F9E"/>
    <w:rsid w:val="001455C0"/>
    <w:rsid w:val="001611D6"/>
    <w:rsid w:val="00167C89"/>
    <w:rsid w:val="00195E6C"/>
    <w:rsid w:val="001A10E4"/>
    <w:rsid w:val="001A285D"/>
    <w:rsid w:val="001C6F95"/>
    <w:rsid w:val="001D0FFF"/>
    <w:rsid w:val="001D6B58"/>
    <w:rsid w:val="001F50F5"/>
    <w:rsid w:val="001F75E8"/>
    <w:rsid w:val="00222A68"/>
    <w:rsid w:val="002455E5"/>
    <w:rsid w:val="00246CE5"/>
    <w:rsid w:val="0025407A"/>
    <w:rsid w:val="002754EE"/>
    <w:rsid w:val="00283EDB"/>
    <w:rsid w:val="002C2EFB"/>
    <w:rsid w:val="002C4A67"/>
    <w:rsid w:val="002D4232"/>
    <w:rsid w:val="002E49FF"/>
    <w:rsid w:val="002E7ACC"/>
    <w:rsid w:val="002F4282"/>
    <w:rsid w:val="002F716F"/>
    <w:rsid w:val="00315B3B"/>
    <w:rsid w:val="003258B1"/>
    <w:rsid w:val="00344AFD"/>
    <w:rsid w:val="003554BA"/>
    <w:rsid w:val="00356E6A"/>
    <w:rsid w:val="0036191A"/>
    <w:rsid w:val="00364B4E"/>
    <w:rsid w:val="00365A0F"/>
    <w:rsid w:val="00372A16"/>
    <w:rsid w:val="003C2E24"/>
    <w:rsid w:val="003C4496"/>
    <w:rsid w:val="003C50E2"/>
    <w:rsid w:val="003E4D34"/>
    <w:rsid w:val="003F46E2"/>
    <w:rsid w:val="0040554E"/>
    <w:rsid w:val="004103E8"/>
    <w:rsid w:val="00436779"/>
    <w:rsid w:val="00450A2E"/>
    <w:rsid w:val="00462FB4"/>
    <w:rsid w:val="00491BBF"/>
    <w:rsid w:val="00491E56"/>
    <w:rsid w:val="004A7252"/>
    <w:rsid w:val="004C11DE"/>
    <w:rsid w:val="004C2E0C"/>
    <w:rsid w:val="004E2DA4"/>
    <w:rsid w:val="00515BE9"/>
    <w:rsid w:val="00521BB9"/>
    <w:rsid w:val="00521C83"/>
    <w:rsid w:val="005369DA"/>
    <w:rsid w:val="00541EB8"/>
    <w:rsid w:val="00546C5C"/>
    <w:rsid w:val="00563A4B"/>
    <w:rsid w:val="00570ACF"/>
    <w:rsid w:val="00594AF3"/>
    <w:rsid w:val="00594D0A"/>
    <w:rsid w:val="005B51AC"/>
    <w:rsid w:val="005B5A5E"/>
    <w:rsid w:val="005D00A9"/>
    <w:rsid w:val="005D4BCE"/>
    <w:rsid w:val="005D7E54"/>
    <w:rsid w:val="00605C2C"/>
    <w:rsid w:val="00612AFD"/>
    <w:rsid w:val="0063243C"/>
    <w:rsid w:val="00637620"/>
    <w:rsid w:val="006431F9"/>
    <w:rsid w:val="00643304"/>
    <w:rsid w:val="00653BA1"/>
    <w:rsid w:val="00660327"/>
    <w:rsid w:val="0066037F"/>
    <w:rsid w:val="006615FC"/>
    <w:rsid w:val="006655DA"/>
    <w:rsid w:val="006751D0"/>
    <w:rsid w:val="006A584B"/>
    <w:rsid w:val="006C206B"/>
    <w:rsid w:val="006C6BD7"/>
    <w:rsid w:val="006D04ED"/>
    <w:rsid w:val="006E3AD6"/>
    <w:rsid w:val="006F1057"/>
    <w:rsid w:val="006F762C"/>
    <w:rsid w:val="00724059"/>
    <w:rsid w:val="0073122A"/>
    <w:rsid w:val="0073448E"/>
    <w:rsid w:val="00736281"/>
    <w:rsid w:val="00767480"/>
    <w:rsid w:val="00771E79"/>
    <w:rsid w:val="007771EF"/>
    <w:rsid w:val="00783656"/>
    <w:rsid w:val="00787657"/>
    <w:rsid w:val="007964D0"/>
    <w:rsid w:val="00796D50"/>
    <w:rsid w:val="007A1B38"/>
    <w:rsid w:val="007D3886"/>
    <w:rsid w:val="007E3140"/>
    <w:rsid w:val="007F2F92"/>
    <w:rsid w:val="00805C43"/>
    <w:rsid w:val="0082771B"/>
    <w:rsid w:val="00827B5E"/>
    <w:rsid w:val="0085025C"/>
    <w:rsid w:val="008534D3"/>
    <w:rsid w:val="00857E02"/>
    <w:rsid w:val="00863C4A"/>
    <w:rsid w:val="00874176"/>
    <w:rsid w:val="008808FB"/>
    <w:rsid w:val="0088117A"/>
    <w:rsid w:val="00883219"/>
    <w:rsid w:val="008A3EA1"/>
    <w:rsid w:val="008B7C22"/>
    <w:rsid w:val="008C4427"/>
    <w:rsid w:val="008C5937"/>
    <w:rsid w:val="008F142E"/>
    <w:rsid w:val="00904EDC"/>
    <w:rsid w:val="00915B7B"/>
    <w:rsid w:val="009224CD"/>
    <w:rsid w:val="00926122"/>
    <w:rsid w:val="009471EA"/>
    <w:rsid w:val="00947DF4"/>
    <w:rsid w:val="00951E74"/>
    <w:rsid w:val="00963877"/>
    <w:rsid w:val="00970C2F"/>
    <w:rsid w:val="00972F80"/>
    <w:rsid w:val="009A41E5"/>
    <w:rsid w:val="009C37E9"/>
    <w:rsid w:val="009C3DBD"/>
    <w:rsid w:val="009D5A55"/>
    <w:rsid w:val="009E3718"/>
    <w:rsid w:val="009F1A4A"/>
    <w:rsid w:val="00A01279"/>
    <w:rsid w:val="00A31C34"/>
    <w:rsid w:val="00A353EF"/>
    <w:rsid w:val="00A45113"/>
    <w:rsid w:val="00A52AEE"/>
    <w:rsid w:val="00A55179"/>
    <w:rsid w:val="00A567FB"/>
    <w:rsid w:val="00A70431"/>
    <w:rsid w:val="00A746A0"/>
    <w:rsid w:val="00A87F5E"/>
    <w:rsid w:val="00A90124"/>
    <w:rsid w:val="00A91992"/>
    <w:rsid w:val="00A944C4"/>
    <w:rsid w:val="00AC7854"/>
    <w:rsid w:val="00AD01F8"/>
    <w:rsid w:val="00AD0787"/>
    <w:rsid w:val="00AE584B"/>
    <w:rsid w:val="00AE7A38"/>
    <w:rsid w:val="00B119D7"/>
    <w:rsid w:val="00B12A39"/>
    <w:rsid w:val="00B228BA"/>
    <w:rsid w:val="00B26AD0"/>
    <w:rsid w:val="00B54914"/>
    <w:rsid w:val="00B565BF"/>
    <w:rsid w:val="00B9110E"/>
    <w:rsid w:val="00BA4D34"/>
    <w:rsid w:val="00BB232D"/>
    <w:rsid w:val="00BC4B9B"/>
    <w:rsid w:val="00BF6F99"/>
    <w:rsid w:val="00C0145B"/>
    <w:rsid w:val="00C02138"/>
    <w:rsid w:val="00C0363E"/>
    <w:rsid w:val="00C1743D"/>
    <w:rsid w:val="00C25392"/>
    <w:rsid w:val="00C27034"/>
    <w:rsid w:val="00C400AC"/>
    <w:rsid w:val="00C53128"/>
    <w:rsid w:val="00C56C3F"/>
    <w:rsid w:val="00C94CD0"/>
    <w:rsid w:val="00CC3DA7"/>
    <w:rsid w:val="00CD2AC4"/>
    <w:rsid w:val="00CE017B"/>
    <w:rsid w:val="00CF32A5"/>
    <w:rsid w:val="00D16F84"/>
    <w:rsid w:val="00D17E4D"/>
    <w:rsid w:val="00D24167"/>
    <w:rsid w:val="00D45924"/>
    <w:rsid w:val="00D47A8D"/>
    <w:rsid w:val="00D50E98"/>
    <w:rsid w:val="00D537D9"/>
    <w:rsid w:val="00D62186"/>
    <w:rsid w:val="00D63A64"/>
    <w:rsid w:val="00D6700D"/>
    <w:rsid w:val="00D73E12"/>
    <w:rsid w:val="00D901BD"/>
    <w:rsid w:val="00D90495"/>
    <w:rsid w:val="00D914B4"/>
    <w:rsid w:val="00DA4524"/>
    <w:rsid w:val="00DC4275"/>
    <w:rsid w:val="00DD0896"/>
    <w:rsid w:val="00DD1B69"/>
    <w:rsid w:val="00DE0167"/>
    <w:rsid w:val="00DE72BE"/>
    <w:rsid w:val="00E05AD9"/>
    <w:rsid w:val="00E469D5"/>
    <w:rsid w:val="00E5001B"/>
    <w:rsid w:val="00E87C7B"/>
    <w:rsid w:val="00EA5D68"/>
    <w:rsid w:val="00EB0C83"/>
    <w:rsid w:val="00ED3798"/>
    <w:rsid w:val="00ED5294"/>
    <w:rsid w:val="00ED6608"/>
    <w:rsid w:val="00EF16F3"/>
    <w:rsid w:val="00EF5E3C"/>
    <w:rsid w:val="00F037D8"/>
    <w:rsid w:val="00F24875"/>
    <w:rsid w:val="00F356BC"/>
    <w:rsid w:val="00F35813"/>
    <w:rsid w:val="00F41C92"/>
    <w:rsid w:val="00F53900"/>
    <w:rsid w:val="00F80687"/>
    <w:rsid w:val="00F86F60"/>
    <w:rsid w:val="00F90BC3"/>
    <w:rsid w:val="00F93CDA"/>
    <w:rsid w:val="00FA25AB"/>
    <w:rsid w:val="00FA799C"/>
    <w:rsid w:val="00FC7E3A"/>
    <w:rsid w:val="00FD3FD2"/>
    <w:rsid w:val="00FD649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4323DA-68C5-4BCE-BEAA-AEABEE6C9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F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83219"/>
    <w:pPr>
      <w:tabs>
        <w:tab w:val="center" w:pos="4252"/>
        <w:tab w:val="right" w:pos="8504"/>
      </w:tabs>
    </w:pPr>
  </w:style>
  <w:style w:type="character" w:customStyle="1" w:styleId="EncabezadoCar">
    <w:name w:val="Encabezado Car"/>
    <w:basedOn w:val="Fuentedeprrafopredeter"/>
    <w:link w:val="Encabezado"/>
    <w:uiPriority w:val="99"/>
    <w:rsid w:val="00883219"/>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883219"/>
    <w:pPr>
      <w:tabs>
        <w:tab w:val="center" w:pos="4419"/>
        <w:tab w:val="right" w:pos="8838"/>
      </w:tabs>
    </w:pPr>
    <w:rPr>
      <w:rFonts w:ascii="Century Gothic" w:hAnsi="Century Gothic"/>
      <w:sz w:val="22"/>
      <w:szCs w:val="22"/>
      <w:lang w:val="es-BO"/>
    </w:rPr>
  </w:style>
  <w:style w:type="character" w:customStyle="1" w:styleId="PiedepginaCar">
    <w:name w:val="Pie de página Car"/>
    <w:basedOn w:val="Fuentedeprrafopredeter"/>
    <w:link w:val="Piedepgina"/>
    <w:rsid w:val="00883219"/>
    <w:rPr>
      <w:rFonts w:ascii="Century Gothic" w:eastAsia="Times New Roman" w:hAnsi="Century Gothic" w:cs="Times New Roman"/>
      <w:lang w:eastAsia="es-ES"/>
    </w:rPr>
  </w:style>
  <w:style w:type="character" w:styleId="Nmerodepgina">
    <w:name w:val="page number"/>
    <w:basedOn w:val="Fuentedeprrafopredeter"/>
    <w:rsid w:val="00883219"/>
  </w:style>
  <w:style w:type="paragraph" w:customStyle="1" w:styleId="xl28">
    <w:name w:val="xl28"/>
    <w:basedOn w:val="Normal"/>
    <w:rsid w:val="00883219"/>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Textoindependiente3">
    <w:name w:val="Body Text 3"/>
    <w:basedOn w:val="Normal"/>
    <w:link w:val="Textoindependiente3Car"/>
    <w:rsid w:val="00883219"/>
    <w:pPr>
      <w:jc w:val="both"/>
    </w:pPr>
    <w:rPr>
      <w:rFonts w:ascii="Arial" w:hAnsi="Arial" w:cs="Arial"/>
      <w:sz w:val="18"/>
      <w:szCs w:val="20"/>
    </w:rPr>
  </w:style>
  <w:style w:type="character" w:customStyle="1" w:styleId="Textoindependiente3Car">
    <w:name w:val="Texto independiente 3 Car"/>
    <w:basedOn w:val="Fuentedeprrafopredeter"/>
    <w:link w:val="Textoindependiente3"/>
    <w:rsid w:val="00883219"/>
    <w:rPr>
      <w:rFonts w:ascii="Arial" w:eastAsia="Times New Roman" w:hAnsi="Arial" w:cs="Arial"/>
      <w:sz w:val="18"/>
      <w:szCs w:val="20"/>
      <w:lang w:val="es-ES" w:eastAsia="es-ES"/>
    </w:rPr>
  </w:style>
  <w:style w:type="paragraph" w:customStyle="1" w:styleId="xl29">
    <w:name w:val="xl29"/>
    <w:basedOn w:val="Normal"/>
    <w:rsid w:val="00883219"/>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styleId="Prrafodelista">
    <w:name w:val="List Paragraph"/>
    <w:basedOn w:val="Normal"/>
    <w:link w:val="PrrafodelistaCar"/>
    <w:uiPriority w:val="34"/>
    <w:qFormat/>
    <w:rsid w:val="00883219"/>
    <w:pPr>
      <w:ind w:left="720"/>
    </w:pPr>
    <w:rPr>
      <w:sz w:val="20"/>
      <w:szCs w:val="20"/>
      <w:lang w:eastAsia="en-US"/>
    </w:rPr>
  </w:style>
  <w:style w:type="character" w:customStyle="1" w:styleId="PrrafodelistaCar">
    <w:name w:val="Párrafo de lista Car"/>
    <w:link w:val="Prrafodelista"/>
    <w:uiPriority w:val="34"/>
    <w:locked/>
    <w:rsid w:val="00883219"/>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88321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883219"/>
    <w:rPr>
      <w:rFonts w:ascii="Calibri" w:eastAsia="Times New Roman" w:hAnsi="Calibri" w:cs="Times New Roman"/>
      <w:lang w:val="es-ES"/>
    </w:rPr>
  </w:style>
  <w:style w:type="paragraph" w:styleId="Textodeglobo">
    <w:name w:val="Balloon Text"/>
    <w:basedOn w:val="Normal"/>
    <w:link w:val="TextodegloboCar"/>
    <w:uiPriority w:val="99"/>
    <w:semiHidden/>
    <w:unhideWhenUsed/>
    <w:rsid w:val="00ED52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5294"/>
    <w:rPr>
      <w:rFonts w:ascii="Segoe UI" w:eastAsia="Times New Roman" w:hAnsi="Segoe UI" w:cs="Segoe UI"/>
      <w:sz w:val="18"/>
      <w:szCs w:val="18"/>
      <w:lang w:val="es-ES" w:eastAsia="es-ES"/>
    </w:rPr>
  </w:style>
  <w:style w:type="table" w:styleId="Tablaconcuadrcula">
    <w:name w:val="Table Grid"/>
    <w:basedOn w:val="Tablanormal"/>
    <w:uiPriority w:val="39"/>
    <w:rsid w:val="001155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037D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30551">
      <w:bodyDiv w:val="1"/>
      <w:marLeft w:val="0"/>
      <w:marRight w:val="0"/>
      <w:marTop w:val="0"/>
      <w:marBottom w:val="0"/>
      <w:divBdr>
        <w:top w:val="none" w:sz="0" w:space="0" w:color="auto"/>
        <w:left w:val="none" w:sz="0" w:space="0" w:color="auto"/>
        <w:bottom w:val="none" w:sz="0" w:space="0" w:color="auto"/>
        <w:right w:val="none" w:sz="0" w:space="0" w:color="auto"/>
      </w:divBdr>
    </w:div>
    <w:div w:id="655768797">
      <w:bodyDiv w:val="1"/>
      <w:marLeft w:val="0"/>
      <w:marRight w:val="0"/>
      <w:marTop w:val="0"/>
      <w:marBottom w:val="0"/>
      <w:divBdr>
        <w:top w:val="none" w:sz="0" w:space="0" w:color="auto"/>
        <w:left w:val="none" w:sz="0" w:space="0" w:color="auto"/>
        <w:bottom w:val="none" w:sz="0" w:space="0" w:color="auto"/>
        <w:right w:val="none" w:sz="0" w:space="0" w:color="auto"/>
      </w:divBdr>
    </w:div>
    <w:div w:id="1244267243">
      <w:bodyDiv w:val="1"/>
      <w:marLeft w:val="0"/>
      <w:marRight w:val="0"/>
      <w:marTop w:val="0"/>
      <w:marBottom w:val="0"/>
      <w:divBdr>
        <w:top w:val="none" w:sz="0" w:space="0" w:color="auto"/>
        <w:left w:val="none" w:sz="0" w:space="0" w:color="auto"/>
        <w:bottom w:val="none" w:sz="0" w:space="0" w:color="auto"/>
        <w:right w:val="none" w:sz="0" w:space="0" w:color="auto"/>
      </w:divBdr>
    </w:div>
    <w:div w:id="1570265222">
      <w:bodyDiv w:val="1"/>
      <w:marLeft w:val="0"/>
      <w:marRight w:val="0"/>
      <w:marTop w:val="0"/>
      <w:marBottom w:val="0"/>
      <w:divBdr>
        <w:top w:val="none" w:sz="0" w:space="0" w:color="auto"/>
        <w:left w:val="none" w:sz="0" w:space="0" w:color="auto"/>
        <w:bottom w:val="none" w:sz="0" w:space="0" w:color="auto"/>
        <w:right w:val="none" w:sz="0" w:space="0" w:color="auto"/>
      </w:divBdr>
    </w:div>
    <w:div w:id="181090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2832</Words>
  <Characters>15578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Marysabel Cristina Yujra Quispe</dc:creator>
  <cp:keywords/>
  <dc:description/>
  <cp:lastModifiedBy>Noemi Eliana Gutierrez Calamani</cp:lastModifiedBy>
  <cp:revision>3</cp:revision>
  <cp:lastPrinted>2020-09-23T16:12:00Z</cp:lastPrinted>
  <dcterms:created xsi:type="dcterms:W3CDTF">2020-09-23T16:43:00Z</dcterms:created>
  <dcterms:modified xsi:type="dcterms:W3CDTF">2020-09-23T19:39:00Z</dcterms:modified>
</cp:coreProperties>
</file>