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64668" w:rsidRPr="00EC6165" w:rsidRDefault="0018071D" w:rsidP="00727975">
      <w:pPr>
        <w:widowControl w:val="0"/>
        <w:ind w:left="51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  <w:r w:rsidRPr="00EC6165">
        <w:rPr>
          <w:rFonts w:ascii="Bookman Old Style" w:hAnsi="Bookman Old Style" w:cs="Arial"/>
          <w:b/>
          <w:sz w:val="20"/>
          <w:szCs w:val="20"/>
          <w:lang w:val="es-BO"/>
        </w:rPr>
        <w:t xml:space="preserve">ESPECIFICACIONES TÉCNICAS DEL </w:t>
      </w:r>
      <w:r w:rsidR="000714FE" w:rsidRPr="00EC6165">
        <w:rPr>
          <w:rFonts w:ascii="Bookman Old Style" w:hAnsi="Bookman Old Style" w:cs="Arial"/>
          <w:b/>
          <w:sz w:val="20"/>
          <w:szCs w:val="20"/>
          <w:lang w:val="es-BO"/>
        </w:rPr>
        <w:t>SERVICIO</w:t>
      </w:r>
    </w:p>
    <w:p w:rsidR="00264668" w:rsidRPr="00EC6165" w:rsidRDefault="00550E90" w:rsidP="00727975">
      <w:pPr>
        <w:widowControl w:val="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  <w:r w:rsidRPr="00EC6165">
        <w:rPr>
          <w:rFonts w:ascii="Bookman Old Style" w:hAnsi="Bookman Old Style" w:cs="Arial"/>
          <w:b/>
          <w:sz w:val="20"/>
          <w:szCs w:val="20"/>
          <w:u w:val="single"/>
          <w:lang w:val="es-BO"/>
        </w:rPr>
        <w:t>OBJETO DE CONTRATACIÓN:</w:t>
      </w:r>
      <w:r w:rsidRPr="00EC6165">
        <w:rPr>
          <w:rFonts w:ascii="Bookman Old Style" w:hAnsi="Bookman Old Style" w:cs="Arial"/>
          <w:b/>
          <w:sz w:val="20"/>
          <w:szCs w:val="20"/>
          <w:lang w:val="es-BO"/>
        </w:rPr>
        <w:t xml:space="preserve"> “</w:t>
      </w:r>
      <w:r w:rsidR="00BC0C3B">
        <w:rPr>
          <w:rFonts w:ascii="Bookman Old Style" w:hAnsi="Bookman Old Style" w:cs="Arial"/>
          <w:b/>
          <w:sz w:val="20"/>
          <w:szCs w:val="20"/>
          <w:lang w:val="es-BO"/>
        </w:rPr>
        <w:t xml:space="preserve">SERVICIO DE TERCEROS - APOYO LEGAL CASO 2 </w:t>
      </w:r>
      <w:bookmarkStart w:id="0" w:name="_GoBack"/>
      <w:bookmarkEnd w:id="0"/>
      <w:r w:rsidR="00BC0C3B" w:rsidRPr="00BC0C3B">
        <w:rPr>
          <w:rFonts w:ascii="Bookman Old Style" w:hAnsi="Bookman Old Style" w:cs="Arial"/>
          <w:b/>
          <w:sz w:val="20"/>
          <w:szCs w:val="20"/>
          <w:lang w:val="es-BO"/>
        </w:rPr>
        <w:t>ELECCIONES SUBNACIONALES 2021</w:t>
      </w:r>
      <w:r w:rsidRPr="00EC6165">
        <w:rPr>
          <w:rFonts w:ascii="Bookman Old Style" w:hAnsi="Bookman Old Style" w:cs="Arial"/>
          <w:b/>
          <w:sz w:val="20"/>
          <w:szCs w:val="20"/>
          <w:lang w:val="es-BO"/>
        </w:rPr>
        <w:t>”</w:t>
      </w:r>
    </w:p>
    <w:p w:rsidR="0018071D" w:rsidRPr="00EC6165" w:rsidRDefault="0018071D" w:rsidP="00727975">
      <w:pPr>
        <w:widowControl w:val="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7885"/>
        <w:gridCol w:w="1094"/>
      </w:tblGrid>
      <w:tr w:rsidR="00264668" w:rsidRPr="00EC6165" w:rsidTr="00F777C1">
        <w:trPr>
          <w:cantSplit/>
          <w:trHeight w:val="403"/>
          <w:jc w:val="center"/>
        </w:trPr>
        <w:tc>
          <w:tcPr>
            <w:tcW w:w="5000" w:type="pct"/>
            <w:gridSpan w:val="3"/>
            <w:shd w:val="clear" w:color="auto" w:fill="7F7F7F"/>
            <w:vAlign w:val="center"/>
          </w:tcPr>
          <w:p w:rsidR="00264668" w:rsidRPr="00EC6165" w:rsidRDefault="00E53593" w:rsidP="00727975">
            <w:pPr>
              <w:pStyle w:val="Textoindependiente3"/>
              <w:widowControl w:val="0"/>
              <w:numPr>
                <w:ilvl w:val="0"/>
                <w:numId w:val="8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CARACTERISTICAS GENERAL DEL SERVICIO</w:t>
            </w:r>
          </w:p>
        </w:tc>
      </w:tr>
      <w:tr w:rsidR="00264668" w:rsidRPr="00EC6165" w:rsidTr="00F777C1">
        <w:trPr>
          <w:cantSplit/>
          <w:trHeight w:val="355"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264668" w:rsidRPr="00EC6165" w:rsidRDefault="00E53593" w:rsidP="00727975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REQUISITOS DEL SERVICIO</w:t>
            </w:r>
            <w:r w:rsidR="0018071D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D65B3" w:rsidRPr="00EC6165" w:rsidTr="00076122">
        <w:trPr>
          <w:cantSplit/>
          <w:trHeight w:val="471"/>
          <w:jc w:val="center"/>
        </w:trPr>
        <w:tc>
          <w:tcPr>
            <w:tcW w:w="329" w:type="pct"/>
            <w:shd w:val="clear" w:color="auto" w:fill="F2F2F2"/>
            <w:vAlign w:val="center"/>
          </w:tcPr>
          <w:p w:rsidR="00544E89" w:rsidRPr="00EC6165" w:rsidRDefault="0018071D" w:rsidP="00727975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ÍTEM</w:t>
            </w:r>
          </w:p>
        </w:tc>
        <w:tc>
          <w:tcPr>
            <w:tcW w:w="4671" w:type="pct"/>
            <w:gridSpan w:val="2"/>
            <w:shd w:val="clear" w:color="auto" w:fill="F2F2F2"/>
            <w:vAlign w:val="center"/>
          </w:tcPr>
          <w:p w:rsidR="00544E89" w:rsidRPr="00EC6165" w:rsidRDefault="0018071D" w:rsidP="00727975">
            <w:pPr>
              <w:widowControl w:val="0"/>
              <w:ind w:right="34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CARACTERÍSTICAS TÉCNICAS:</w:t>
            </w:r>
          </w:p>
        </w:tc>
      </w:tr>
      <w:tr w:rsidR="00AD683D" w:rsidRPr="00EC6165" w:rsidTr="008B4F87">
        <w:trPr>
          <w:cantSplit/>
          <w:trHeight w:val="471"/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I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AD683D" w:rsidRPr="00EC6165" w:rsidRDefault="00AD683D" w:rsidP="00727975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Realizar Acciones de Apoyo: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AD683D" w:rsidRPr="00EC6165" w:rsidRDefault="00AD683D" w:rsidP="00727975">
            <w:pPr>
              <w:widowControl w:val="0"/>
              <w:ind w:left="1079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1.1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</w:r>
            <w:r w:rsidRPr="00EC6165">
              <w:rPr>
                <w:rFonts w:ascii="Bookman Old Style" w:hAnsi="Bookman Old Style" w:cs="Arial"/>
                <w:sz w:val="20"/>
                <w:lang w:val="es-BO"/>
              </w:rPr>
              <w:t>Asistir a Sala Plena en la atención a impugnaciones, amparos y otros recursos constitucionales emergentes durante el desarrollo de las Elecciones Subnacionales 2021.</w:t>
            </w:r>
          </w:p>
          <w:p w:rsidR="00AD683D" w:rsidRPr="00EC6165" w:rsidRDefault="00AD683D" w:rsidP="00727975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1.2 Coadyuvar hasta su conclusión en la atención a amparos y otros recursos constitucionales emergentes durante el desarrollo de las Elecciones Subnacionales 2021.</w:t>
            </w:r>
          </w:p>
          <w:p w:rsidR="00AD683D" w:rsidRPr="00EC6165" w:rsidRDefault="00AD683D" w:rsidP="00727975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1.3 Elaboración de Contratos Administrativos y  Contratos con normativa específica para las Elecciones Subnacionales 2021.</w:t>
            </w:r>
          </w:p>
          <w:p w:rsidR="00AD683D" w:rsidRPr="005C07A2" w:rsidRDefault="00AD683D" w:rsidP="00727975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1.4 Responder las consultas internas y externas requeridas por la Dirección Nacional Jurídica.</w:t>
            </w:r>
          </w:p>
        </w:tc>
      </w:tr>
      <w:tr w:rsidR="00AD683D" w:rsidRPr="00EC6165" w:rsidTr="00076122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ind w:right="34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  <w:p w:rsidR="00AD683D" w:rsidRPr="00EC6165" w:rsidRDefault="00AD683D" w:rsidP="00727975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Coadyuvar en el Desarrollo de las Actividades Operativas: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AD683D" w:rsidRPr="00EC6165" w:rsidRDefault="00AD683D" w:rsidP="00727975">
            <w:pPr>
              <w:widowControl w:val="0"/>
              <w:ind w:left="1197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2.1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</w:r>
            <w:r w:rsidRPr="00EC6165">
              <w:rPr>
                <w:rFonts w:ascii="Bookman Old Style" w:hAnsi="Bookman Old Style" w:cs="Arial"/>
                <w:sz w:val="20"/>
                <w:lang w:val="es-BO"/>
              </w:rPr>
              <w:t>Apoyar, hasta su conclusión, en la sustanciación de los procesos administrativos y constitucionales durante el desarrollo de las Elecciones Subnacionales 2021.</w:t>
            </w:r>
          </w:p>
          <w:p w:rsidR="00AD683D" w:rsidRPr="00EC6165" w:rsidRDefault="00AD683D" w:rsidP="00727975">
            <w:pPr>
              <w:widowControl w:val="0"/>
              <w:ind w:left="1197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2.2  Efectuar el seguimiento a Notas, Informes, Resoluciones, Resoluciones en procesos de contratación elaborados por la Dirección Nacional Jurídica.</w:t>
            </w:r>
          </w:p>
          <w:p w:rsidR="00AD683D" w:rsidRPr="00EC6165" w:rsidRDefault="00AD683D" w:rsidP="00727975">
            <w:pPr>
              <w:widowControl w:val="0"/>
              <w:ind w:left="1197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2.3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>Informar oportunamente a la Dirección Nacional Jurídica, sobre el estado en el que se encuentran los Informes, Resoluciones, Resoluciones de Recursos elaborados por la Dirección Nacional Jurídica.</w:t>
            </w:r>
          </w:p>
          <w:p w:rsidR="00AD683D" w:rsidRPr="00EC6165" w:rsidRDefault="00AD683D" w:rsidP="00727975">
            <w:pPr>
              <w:widowControl w:val="0"/>
              <w:ind w:left="1197" w:hanging="425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2.4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>Proponer a la Dirección Nacional Jurídica las acciones necesarias dentro de los asuntos de su conocimiento.</w:t>
            </w:r>
          </w:p>
        </w:tc>
      </w:tr>
      <w:tr w:rsidR="00AD683D" w:rsidRPr="00EC6165" w:rsidTr="00076122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AD683D" w:rsidRPr="00EC6165" w:rsidRDefault="00AD683D" w:rsidP="00727975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Efectuar Gestiones Administrativas y Operativas: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lang w:val="es-BO"/>
              </w:rPr>
              <w:t>3.1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ab/>
              <w:t>Asistir a reuniones que le sean asignadas.</w:t>
            </w:r>
          </w:p>
          <w:p w:rsidR="00AD683D" w:rsidRPr="005C07A2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lang w:val="es-BO"/>
              </w:rPr>
              <w:t>3.2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ab/>
              <w:t>Desarrollar todas las actividades encomendadas y otras tareas asignadas por el Director Nacional Jurídico y el Jefe de Departamento de Servicios legales (Dirección Nacional Jurídica).</w:t>
            </w:r>
          </w:p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lang w:val="es-BO"/>
              </w:rPr>
              <w:t>3.4</w:t>
            </w:r>
            <w:r w:rsidRPr="00EC6165">
              <w:rPr>
                <w:rFonts w:ascii="Bookman Old Style" w:eastAsia="Arial" w:hAnsi="Bookman Old Style" w:cs="Arial"/>
                <w:lang w:val="es-BO"/>
              </w:rPr>
              <w:tab/>
              <w:t>Realizar informes mensuales sobre el trabajo realizado, para fines de pago.</w:t>
            </w:r>
          </w:p>
        </w:tc>
      </w:tr>
      <w:tr w:rsidR="00AD683D" w:rsidRPr="00EC6165" w:rsidTr="00076122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AD683D" w:rsidRPr="00EC6165" w:rsidRDefault="00AD683D" w:rsidP="00727975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b/>
                <w:lang w:val="es-BO"/>
              </w:rPr>
            </w:pPr>
          </w:p>
          <w:p w:rsidR="00AD683D" w:rsidRPr="00EC6165" w:rsidRDefault="00AD683D" w:rsidP="00727975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 xml:space="preserve">Función: </w:t>
            </w:r>
            <w:r w:rsidR="00535B8D">
              <w:rPr>
                <w:rFonts w:ascii="Bookman Old Style" w:eastAsia="Arial" w:hAnsi="Bookman Old Style" w:cs="Arial"/>
                <w:b/>
                <w:lang w:val="es-BO"/>
              </w:rPr>
              <w:t>Apoyo en el cierre de gestión jurídica</w:t>
            </w: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 xml:space="preserve">: </w:t>
            </w:r>
          </w:p>
          <w:p w:rsidR="00AD683D" w:rsidRPr="00EC6165" w:rsidRDefault="00AD683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</w:p>
          <w:p w:rsidR="00535B8D" w:rsidRPr="009A2F4E" w:rsidRDefault="00AD683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lang w:val="es-BO"/>
              </w:rPr>
              <w:t xml:space="preserve">4.1 </w:t>
            </w:r>
            <w:r w:rsidR="00535B8D" w:rsidRPr="009A2F4E"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  <w:t>Cumplir con las actividades de la Función 4 durante el periodo de cierre de gestión jurídica conforme al siguiente cronograma:</w:t>
            </w:r>
          </w:p>
          <w:p w:rsidR="00535B8D" w:rsidRPr="009A2F4E" w:rsidRDefault="00535B8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3"/>
              <w:gridCol w:w="1874"/>
              <w:gridCol w:w="1874"/>
              <w:gridCol w:w="1874"/>
            </w:tblGrid>
            <w:tr w:rsidR="00535B8D" w:rsidTr="001536F3">
              <w:trPr>
                <w:jc w:val="center"/>
              </w:trPr>
              <w:tc>
                <w:tcPr>
                  <w:tcW w:w="1873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7 de marzo de 2021</w:t>
                  </w:r>
                </w:p>
              </w:tc>
              <w:tc>
                <w:tcPr>
                  <w:tcW w:w="1874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8 al 12 de marzo de 2021</w:t>
                  </w:r>
                </w:p>
              </w:tc>
              <w:tc>
                <w:tcPr>
                  <w:tcW w:w="1874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15 al 19 de marzo de 2021</w:t>
                  </w:r>
                </w:p>
              </w:tc>
              <w:tc>
                <w:tcPr>
                  <w:tcW w:w="1874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22 al 26 de marzo de 2021</w:t>
                  </w:r>
                </w:p>
              </w:tc>
            </w:tr>
            <w:tr w:rsidR="00535B8D" w:rsidTr="001536F3">
              <w:trPr>
                <w:jc w:val="center"/>
              </w:trPr>
              <w:tc>
                <w:tcPr>
                  <w:tcW w:w="1873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Jornada electoral.</w:t>
                  </w:r>
                </w:p>
              </w:tc>
              <w:tc>
                <w:tcPr>
                  <w:tcW w:w="1874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Revisión y Cierre de procesos de contratación.</w:t>
                  </w:r>
                </w:p>
              </w:tc>
              <w:tc>
                <w:tcPr>
                  <w:tcW w:w="1874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Apoyo en la atención a las acciones constitucionales interpuestas.</w:t>
                  </w:r>
                </w:p>
              </w:tc>
              <w:tc>
                <w:tcPr>
                  <w:tcW w:w="1874" w:type="dxa"/>
                </w:tcPr>
                <w:p w:rsidR="00535B8D" w:rsidRDefault="00535B8D" w:rsidP="0072797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Evaluación de casos especiales.</w:t>
                  </w:r>
                </w:p>
              </w:tc>
            </w:tr>
          </w:tbl>
          <w:p w:rsidR="005C07A2" w:rsidRDefault="005C07A2" w:rsidP="00727975">
            <w:pPr>
              <w:pStyle w:val="Textoindependiente3"/>
              <w:widowControl w:val="0"/>
              <w:ind w:left="993" w:hanging="425"/>
              <w:rPr>
                <w:rFonts w:ascii="Bookman Old Style" w:hAnsi="Bookman Old Style" w:cs="Arial"/>
                <w:sz w:val="20"/>
                <w:lang w:val="es-BO"/>
              </w:rPr>
            </w:pPr>
          </w:p>
          <w:p w:rsidR="00535B8D" w:rsidRPr="00B01342" w:rsidRDefault="00535B8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4.</w:t>
            </w:r>
            <w:r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2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Apoyar </w:t>
            </w:r>
            <w:r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el cierre y conclusión de los procesos de contratación realizados durante las Elecciones Subnacionales 2021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535B8D" w:rsidRPr="00B01342" w:rsidRDefault="00535B8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3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ab/>
            </w:r>
            <w:r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Apoyar en la elaboración d</w:t>
            </w:r>
            <w:r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el Informe legal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sobre los procesos de contratación realizados durante las Elecciones Subnacionales 2021 a requerimiento del Director Nacional Jurídico o el Jefe de Departamento de Servicios Legales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535B8D" w:rsidRPr="00B01342" w:rsidRDefault="00535B8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ab/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Apoyar en el reporte y registro de los procesos de contratación realizados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durante las Elecciones Subnacionales 2021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097E60" w:rsidRDefault="00535B8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5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="00097E60" w:rsidRPr="00097E60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Recopilar y ordenar la documentación </w:t>
            </w:r>
            <w:r w:rsidR="00097E60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jurídica </w:t>
            </w:r>
            <w:r w:rsidR="00097E60" w:rsidRPr="00097E60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generada durante el desarrollo de las Elecciones Subnacionales 2021</w:t>
            </w:r>
          </w:p>
          <w:p w:rsidR="00535B8D" w:rsidRPr="00B01342" w:rsidRDefault="00097E60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4.6 </w:t>
            </w:r>
            <w:r w:rsidR="00535B8D"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Realizar el grabado de todos los archivos informáticos generados durante la prestación del servicio (debidamente organizados), y entregar en medio magnético una copia de seguridad o “</w:t>
            </w:r>
            <w:proofErr w:type="spellStart"/>
            <w:r w:rsidR="00535B8D"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backup</w:t>
            </w:r>
            <w:proofErr w:type="spellEnd"/>
            <w:r w:rsidR="00535B8D"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” de dicha información al Jefe de Departamento de Servicios Legales a la finalización del contrato</w:t>
            </w:r>
            <w:r w:rsidR="00535B8D"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AD683D" w:rsidRPr="005C07A2" w:rsidRDefault="00AD683D" w:rsidP="00727975">
            <w:pPr>
              <w:pStyle w:val="Textoindependiente3"/>
              <w:widowControl w:val="0"/>
              <w:ind w:left="993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lang w:val="es-BO"/>
              </w:rPr>
              <w:t xml:space="preserve"> </w:t>
            </w:r>
          </w:p>
        </w:tc>
      </w:tr>
      <w:tr w:rsidR="00AD683D" w:rsidRPr="00EC6165" w:rsidTr="00750FB5">
        <w:trPr>
          <w:cantSplit/>
          <w:trHeight w:val="12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ind w:right="-108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AD683D" w:rsidRPr="00EC6165" w:rsidRDefault="00AD683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vanish/>
                <w:lang w:val="es-BO"/>
              </w:rPr>
            </w:pPr>
          </w:p>
          <w:p w:rsidR="00AD683D" w:rsidRPr="00EC6165" w:rsidRDefault="00AD683D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</w:p>
          <w:p w:rsidR="00AD683D" w:rsidRPr="00EC6165" w:rsidRDefault="00AD683D" w:rsidP="00727975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/>
                <w:lang w:val="es-BO"/>
              </w:rPr>
              <w:t>Otras Funciones Asignadas por el Supervisor:</w:t>
            </w:r>
          </w:p>
          <w:p w:rsidR="00AD683D" w:rsidRPr="00EC6165" w:rsidRDefault="00AD683D" w:rsidP="00727975">
            <w:pPr>
              <w:pStyle w:val="Textoindependiente3"/>
              <w:widowControl w:val="0"/>
              <w:ind w:left="6"/>
              <w:rPr>
                <w:rFonts w:ascii="Bookman Old Style" w:hAnsi="Bookman Old Style" w:cs="Arial"/>
                <w:sz w:val="20"/>
                <w:lang w:val="es-BO"/>
              </w:rPr>
            </w:pPr>
          </w:p>
          <w:p w:rsidR="00AD683D" w:rsidRPr="00EC6165" w:rsidRDefault="00AD683D" w:rsidP="00727975">
            <w:pPr>
              <w:pStyle w:val="Textoindependiente3"/>
              <w:widowControl w:val="0"/>
              <w:ind w:left="1197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lang w:val="es-BO"/>
              </w:rPr>
              <w:t>5.1 Mantener reserva y confidencialidad en el tratamiento de la información y documentación que corresponda, conforme a disposiciones legales vigentes.</w:t>
            </w:r>
          </w:p>
          <w:p w:rsidR="00AD683D" w:rsidRPr="00EC6165" w:rsidRDefault="00AD683D" w:rsidP="00727975">
            <w:pPr>
              <w:pStyle w:val="Textoindependiente3"/>
              <w:widowControl w:val="0"/>
              <w:ind w:left="1197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lang w:val="es-BO"/>
              </w:rPr>
              <w:t>5.2 Cumplir con otras funciones asignadas por su inmediato superior.</w:t>
            </w:r>
          </w:p>
        </w:tc>
      </w:tr>
      <w:tr w:rsidR="0018071D" w:rsidRPr="00EC6165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8071D" w:rsidRPr="00EC6165" w:rsidRDefault="0018071D" w:rsidP="0072797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  <w:t>RESULTADOS ESPERADOS</w:t>
            </w:r>
          </w:p>
        </w:tc>
      </w:tr>
      <w:tr w:rsidR="0018071D" w:rsidRPr="00EC6165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03E3C" w:rsidRPr="00EC6165" w:rsidRDefault="00903E3C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</w:pPr>
          </w:p>
          <w:p w:rsidR="0018071D" w:rsidRPr="00EC6165" w:rsidRDefault="0060637A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</w:pPr>
            <w:r w:rsidRPr="00EC6165"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  <w:t>Asistencia Técnica-Legal a la Dirección Nacional Jurídica en temas administrativos y en el marco de las Normas Básicas del Sistema de Administración de Bienes y Servicios - SABS, elaboración de contratos, apoyo administrativo en el análisis y resolución de controversias, elaboración de informes, consultas sobre la normativa interna, temas de auditoría interna, aplicación y cumplimiento de la normativa electoral y otras actividades que le sean asignadas durante el desarrollo de las Elecciones Subnacionales 2021</w:t>
            </w:r>
            <w:r w:rsidR="00903E3C" w:rsidRPr="00EC6165"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  <w:t>.</w:t>
            </w:r>
          </w:p>
          <w:p w:rsidR="00903E3C" w:rsidRPr="00EC6165" w:rsidRDefault="00903E3C" w:rsidP="0072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color w:val="FF0000"/>
                <w:sz w:val="20"/>
                <w:szCs w:val="20"/>
                <w:lang w:val="es-BO"/>
              </w:rPr>
            </w:pPr>
          </w:p>
        </w:tc>
      </w:tr>
      <w:tr w:rsidR="00544E89" w:rsidRPr="00EC6165" w:rsidTr="00F777C1">
        <w:trPr>
          <w:cantSplit/>
          <w:trHeight w:val="71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544E89" w:rsidRPr="00EC6165" w:rsidRDefault="00544E89" w:rsidP="00727975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PRESENTACIÓN DE PROPUESTA</w:t>
            </w:r>
          </w:p>
        </w:tc>
      </w:tr>
      <w:tr w:rsidR="00C01C30" w:rsidRPr="00EC6165" w:rsidTr="00C01C30">
        <w:trPr>
          <w:cantSplit/>
          <w:trHeight w:val="71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C30" w:rsidRPr="00EC6165" w:rsidRDefault="00C01C30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lastRenderedPageBreak/>
              <w:t>La propuesta deberá ser entregada en sobre cerrado de acuerdo al siguiente formato:</w:t>
            </w:r>
          </w:p>
          <w:p w:rsidR="00AC063A" w:rsidRPr="00EC6165" w:rsidRDefault="00AC063A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83"/>
            </w:tblGrid>
            <w:tr w:rsidR="00AC063A" w:rsidRPr="00EC6165" w:rsidTr="0060637A">
              <w:trPr>
                <w:trHeight w:val="956"/>
                <w:jc w:val="center"/>
              </w:trPr>
              <w:tc>
                <w:tcPr>
                  <w:tcW w:w="6583" w:type="dxa"/>
                </w:tcPr>
                <w:p w:rsidR="00AC063A" w:rsidRPr="00EC6165" w:rsidRDefault="00AC063A" w:rsidP="00727975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EC6165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OBJETO DE CONTRATACIÓN:</w:t>
                  </w:r>
                </w:p>
                <w:p w:rsidR="00AC063A" w:rsidRPr="00EC6165" w:rsidRDefault="00AC063A" w:rsidP="00727975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EC6165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NOMBRE DEL PROPONENTE:</w:t>
                  </w:r>
                </w:p>
                <w:p w:rsidR="00AC063A" w:rsidRPr="00EC6165" w:rsidRDefault="00AC063A" w:rsidP="00727975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EC6165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TELÉFONO:</w:t>
                  </w:r>
                </w:p>
                <w:p w:rsidR="00AC063A" w:rsidRPr="00EC6165" w:rsidRDefault="00AC063A" w:rsidP="00727975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EC6165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FECHA:</w:t>
                  </w:r>
                </w:p>
              </w:tc>
            </w:tr>
          </w:tbl>
          <w:p w:rsidR="00AC063A" w:rsidRPr="00EC6165" w:rsidRDefault="00AC063A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  <w:p w:rsidR="00C01C30" w:rsidRPr="00EC6165" w:rsidRDefault="00C01C30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El proponente deberá adjuntar a su propuesta la siguiente documentación:</w:t>
            </w:r>
          </w:p>
          <w:p w:rsidR="00C01C30" w:rsidRPr="00EC6165" w:rsidRDefault="00C01C30" w:rsidP="00727975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Fotocopia de Cédula de Identidad.</w:t>
            </w:r>
          </w:p>
          <w:p w:rsidR="00C01C30" w:rsidRPr="00EC6165" w:rsidRDefault="00C01C30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Si no presentan lo requerido no se tomará en cuenta la postulación.</w:t>
            </w:r>
          </w:p>
          <w:p w:rsidR="005D03D6" w:rsidRPr="00EC6165" w:rsidRDefault="005D03D6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</w:p>
        </w:tc>
      </w:tr>
      <w:tr w:rsidR="00544E89" w:rsidRPr="00EC6165" w:rsidTr="00F777C1">
        <w:trPr>
          <w:cantSplit/>
          <w:trHeight w:val="65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544E89" w:rsidRPr="00EC6165" w:rsidRDefault="00544E89" w:rsidP="00727975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DEL PERSONAL A CONTRATAR</w:t>
            </w:r>
          </w:p>
        </w:tc>
      </w:tr>
      <w:tr w:rsidR="00264668" w:rsidRPr="00EC6165" w:rsidTr="00F777C1">
        <w:trPr>
          <w:cantSplit/>
          <w:trHeight w:val="52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EC6165" w:rsidRDefault="00D22A23" w:rsidP="00727975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FORMACION ACADÉMICA</w:t>
            </w:r>
            <w:r w:rsidR="00550E90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EC6165" w:rsidTr="003B6CBB">
        <w:trPr>
          <w:cantSplit/>
          <w:trHeight w:val="89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</w:p>
          <w:p w:rsidR="009178E0" w:rsidRPr="00EC6165" w:rsidRDefault="00D866F3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>Haber cumplido sus estudios universitarios en la carrera de derecho</w:t>
            </w:r>
            <w:r w:rsidR="00512819" w:rsidRPr="00EC6165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 xml:space="preserve">. </w:t>
            </w:r>
            <w:r w:rsidR="00DE03EE" w:rsidRPr="00DE03EE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(Indispensable – Respaldo: Fotocopia </w:t>
            </w:r>
            <w:r w:rsidR="001E2D6E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simple</w:t>
            </w:r>
            <w:r w:rsidR="00DE03EE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 de </w:t>
            </w:r>
            <w:r w:rsidR="00512819"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documentación de </w:t>
            </w:r>
            <w:r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acreditación</w:t>
            </w:r>
            <w:r w:rsidR="00DE03EE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)</w:t>
            </w:r>
            <w:r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 </w:t>
            </w:r>
          </w:p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544E89" w:rsidRPr="00EC6165" w:rsidTr="00F777C1">
        <w:trPr>
          <w:cantSplit/>
          <w:trHeight w:val="5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E89" w:rsidRPr="00EC6165" w:rsidRDefault="00342FF9" w:rsidP="00727975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CURSOS</w:t>
            </w:r>
            <w:r w:rsidR="00CA71FC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</w:t>
            </w:r>
            <w:r w:rsidR="00F107C9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/</w:t>
            </w:r>
            <w:r w:rsidR="00CA71FC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TALLERES </w:t>
            </w:r>
            <w:r w:rsidR="00F107C9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/</w:t>
            </w:r>
            <w:r w:rsidR="00A94198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</w:t>
            </w: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SEMINARIOS</w:t>
            </w:r>
            <w:r w:rsidR="000C6EB6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EC6165" w:rsidTr="00F777C1">
        <w:trPr>
          <w:cantSplit/>
          <w:trHeight w:val="69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</w:p>
          <w:p w:rsidR="00561CB5" w:rsidRPr="00EC6165" w:rsidRDefault="00561CB5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>Ley N° 1178</w:t>
            </w:r>
            <w:r w:rsidRPr="00EC6165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 xml:space="preserve"> </w:t>
            </w:r>
            <w:r w:rsidRPr="00DE03EE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>(</w:t>
            </w:r>
            <w:r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Indispensable </w:t>
            </w:r>
            <w:r w:rsidRPr="00DE03EE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– Respaldo: Fotocopia </w:t>
            </w:r>
            <w:r w:rsidRPr="00DE03EE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simple que acredite  los cursos/talleres/seminarios requeridos).</w:t>
            </w:r>
          </w:p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</w:p>
        </w:tc>
      </w:tr>
      <w:tr w:rsidR="00264668" w:rsidRPr="00EC6165" w:rsidTr="00F777C1">
        <w:trPr>
          <w:cantSplit/>
          <w:trHeight w:val="60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EC6165" w:rsidRDefault="00264668" w:rsidP="00727975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GENERAL</w:t>
            </w:r>
            <w:r w:rsidR="004858CA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EC6165" w:rsidTr="00F777C1">
        <w:trPr>
          <w:cantSplit/>
          <w:trHeight w:val="112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76122" w:rsidRPr="00EC6165" w:rsidRDefault="00076122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iCs/>
                <w:sz w:val="20"/>
                <w:szCs w:val="20"/>
                <w:lang w:val="es-BO"/>
              </w:rPr>
            </w:pPr>
          </w:p>
          <w:p w:rsidR="00264668" w:rsidRPr="00EC6165" w:rsidRDefault="002A315F" w:rsidP="00727975">
            <w:pPr>
              <w:widowControl w:val="0"/>
              <w:jc w:val="both"/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iCs/>
                <w:sz w:val="20"/>
                <w:szCs w:val="20"/>
                <w:lang w:val="es-BO"/>
              </w:rPr>
              <w:t xml:space="preserve">Experiencia profesional de trabajo de un (1) año </w:t>
            </w:r>
            <w:r w:rsidR="00B97B25" w:rsidRPr="00B97B25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(Indispensable – Respaldo: </w:t>
            </w:r>
            <w:r w:rsidR="00B97B25" w:rsidRPr="00B97B25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requerida)</w:t>
            </w:r>
            <w:r w:rsidR="00076122" w:rsidRPr="00EC6165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</w:p>
          <w:p w:rsidR="00076122" w:rsidRPr="00EC6165" w:rsidRDefault="00076122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</w:p>
        </w:tc>
      </w:tr>
      <w:tr w:rsidR="00264668" w:rsidRPr="00EC6165" w:rsidTr="00F777C1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EC6165" w:rsidRDefault="00264668" w:rsidP="00727975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ESPECÍFICA</w:t>
            </w:r>
            <w:r w:rsidR="004858CA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EC6165" w:rsidTr="002564B7">
        <w:trPr>
          <w:cantSplit/>
          <w:trHeight w:val="70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</w:p>
          <w:p w:rsidR="00264668" w:rsidRPr="00EC6165" w:rsidRDefault="002A315F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 xml:space="preserve">Experiencia específica de trabajo de un (1) año en el área del Derecho. </w:t>
            </w:r>
            <w:r w:rsidR="00B97B25" w:rsidRPr="00B97B25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(Indispensable – Respaldo: Fotocopia </w:t>
            </w:r>
            <w:r w:rsidR="00B97B25" w:rsidRPr="00B97B2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simple que acredite la experiencia requerida)</w:t>
            </w:r>
            <w:r w:rsidR="00076122" w:rsidRPr="00EC6165">
              <w:rPr>
                <w:rFonts w:ascii="Bookman Old Style" w:hAnsi="Bookman Old Style" w:cs="Arial"/>
                <w:b/>
                <w:sz w:val="20"/>
                <w:lang w:val="es-BO"/>
              </w:rPr>
              <w:t>.</w:t>
            </w:r>
          </w:p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0A583A" w:rsidRPr="00EC6165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0A583A" w:rsidRPr="00EC6165" w:rsidRDefault="000A583A" w:rsidP="00727975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CONDICIONES ADICIONALES</w:t>
            </w:r>
          </w:p>
        </w:tc>
      </w:tr>
      <w:tr w:rsidR="000A583A" w:rsidRPr="00EC6165" w:rsidTr="00CE45CA">
        <w:trPr>
          <w:cantSplit/>
          <w:trHeight w:val="450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EC6165" w:rsidRDefault="00A603FE" w:rsidP="00727975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lang w:val="es-BO"/>
              </w:rPr>
              <w:t>N°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EC6165" w:rsidRDefault="000A583A" w:rsidP="00727975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Condiciones Adicionales Solicitadas (*)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EC6165" w:rsidRDefault="000A583A" w:rsidP="00727975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Puntaje asignado</w:t>
            </w:r>
          </w:p>
        </w:tc>
      </w:tr>
      <w:tr w:rsidR="003E55F2" w:rsidRPr="00EC6165" w:rsidTr="00CE45CA">
        <w:trPr>
          <w:cantSplit/>
          <w:trHeight w:val="1072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EC6165" w:rsidRDefault="003E55F2" w:rsidP="0072797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1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EC6165" w:rsidRDefault="003E55F2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GENERAL:</w:t>
            </w:r>
          </w:p>
          <w:p w:rsidR="004E40C1" w:rsidRPr="00EC6165" w:rsidRDefault="00476480" w:rsidP="00727975">
            <w:pPr>
              <w:widowControl w:val="0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Al menos una (1) experiencia de trabajo mayor a un (1) año en el área legal</w:t>
            </w:r>
            <w:r w:rsidR="003E55F2"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 </w:t>
            </w:r>
            <w:r w:rsidR="00B97B25" w:rsidRPr="00B97B25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(Respaldo: </w:t>
            </w:r>
            <w:r w:rsidR="00B97B25" w:rsidRPr="00B97B25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requerida).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EC6165" w:rsidRDefault="00B97B25" w:rsidP="0072797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BO"/>
              </w:rPr>
              <w:t>10</w:t>
            </w:r>
          </w:p>
        </w:tc>
      </w:tr>
      <w:tr w:rsidR="0033079B" w:rsidRPr="00EC6165" w:rsidTr="00CE45CA">
        <w:trPr>
          <w:cantSplit/>
          <w:trHeight w:val="988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79B" w:rsidRPr="00EC6165" w:rsidRDefault="0033079B" w:rsidP="0072797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BO"/>
              </w:rPr>
              <w:lastRenderedPageBreak/>
              <w:t>2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327" w:rsidRPr="00EC6165" w:rsidRDefault="00656327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ESPECIFICA:</w:t>
            </w:r>
          </w:p>
          <w:p w:rsidR="0033079B" w:rsidRPr="00EC6165" w:rsidRDefault="00656327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Al menos 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una </w:t>
            </w: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(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1</w:t>
            </w: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) experiencia de trabajo 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en actividades de cierre </w:t>
            </w:r>
            <w:r>
              <w:rPr>
                <w:rFonts w:ascii="Bookman Old Style" w:hAnsi="Bookman Old Style" w:cs="Arial"/>
                <w:bCs/>
                <w:iCs/>
                <w:sz w:val="20"/>
                <w:szCs w:val="20"/>
                <w:lang w:val="es-BO"/>
              </w:rPr>
              <w:t xml:space="preserve">ante una entidad pública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Respaldo: </w:t>
            </w:r>
            <w:r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</w:rPr>
              <w:t>)</w:t>
            </w: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79B" w:rsidRDefault="0033079B" w:rsidP="0072797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BO"/>
              </w:rPr>
              <w:t>10</w:t>
            </w:r>
          </w:p>
        </w:tc>
      </w:tr>
      <w:tr w:rsidR="0033079B" w:rsidRPr="00EC6165" w:rsidTr="00CE45CA">
        <w:trPr>
          <w:cantSplit/>
          <w:trHeight w:val="988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79B" w:rsidRPr="00EC6165" w:rsidRDefault="0033079B" w:rsidP="0072797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BO"/>
              </w:rPr>
              <w:t>3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79B" w:rsidRPr="00EC6165" w:rsidRDefault="0033079B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ESPECIFICA:</w:t>
            </w:r>
          </w:p>
          <w:p w:rsidR="0033079B" w:rsidRPr="00EC6165" w:rsidRDefault="0033079B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Al menos 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una </w:t>
            </w: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(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1</w:t>
            </w: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) experiencia de trabajo </w:t>
            </w:r>
            <w:r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de tres (3) años en </w:t>
            </w:r>
            <w:r>
              <w:rPr>
                <w:rFonts w:ascii="Bookman Old Style" w:hAnsi="Bookman Old Style" w:cs="Arial"/>
                <w:bCs/>
                <w:iCs/>
                <w:sz w:val="20"/>
                <w:szCs w:val="20"/>
                <w:lang w:val="es-BO"/>
              </w:rPr>
              <w:t xml:space="preserve">asesoramiento jurídico y seguimiento de procesos ante una entidad pública o privada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Respaldo: </w:t>
            </w:r>
            <w:r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</w:rPr>
              <w:t>)</w:t>
            </w: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79B" w:rsidRPr="00EC6165" w:rsidRDefault="0033079B" w:rsidP="0072797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s-BO"/>
              </w:rPr>
              <w:t>15</w:t>
            </w:r>
          </w:p>
        </w:tc>
      </w:tr>
      <w:tr w:rsidR="003E55F2" w:rsidRPr="00EC6165" w:rsidTr="00076122">
        <w:trPr>
          <w:cantSplit/>
          <w:trHeight w:val="670"/>
          <w:jc w:val="center"/>
        </w:trPr>
        <w:tc>
          <w:tcPr>
            <w:tcW w:w="443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55F2" w:rsidRPr="00EC6165" w:rsidRDefault="003E55F2" w:rsidP="00727975">
            <w:pPr>
              <w:widowControl w:val="0"/>
              <w:jc w:val="right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PUNTAJE TOTAL: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55F2" w:rsidRPr="00EC6165" w:rsidRDefault="003E55F2" w:rsidP="00727975">
            <w:pPr>
              <w:widowControl w:val="0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35</w:t>
            </w:r>
          </w:p>
        </w:tc>
      </w:tr>
      <w:tr w:rsidR="000A583A" w:rsidRPr="00EC6165" w:rsidTr="00CE45CA">
        <w:trPr>
          <w:cantSplit/>
          <w:trHeight w:val="240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EC6165" w:rsidRDefault="000A583A" w:rsidP="00727975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Las condiciones m</w:t>
            </w:r>
            <w:r w:rsidR="00E24190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ínimas establecidas en el numeral III)</w:t>
            </w:r>
            <w:r w:rsidR="00DF6CB2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ab/>
              <w:t xml:space="preserve">EXPERIENCIA DEL PERSONAL A </w:t>
            </w:r>
            <w:r w:rsidR="00E24190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CONTRATAR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tendrán un puntaje de 35 puntos.</w:t>
            </w:r>
          </w:p>
          <w:p w:rsidR="00DF6CB2" w:rsidRPr="00EC6165" w:rsidRDefault="000A583A" w:rsidP="00727975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Las condiciones adicionales </w:t>
            </w:r>
            <w:r w:rsidR="00DF6CB2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establecidas en el numeral IV) CONDICIONES ADICIONALES 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tendrán un puntaje de 35 puntos.</w:t>
            </w:r>
          </w:p>
          <w:p w:rsidR="00DF6CB2" w:rsidRPr="00EC6165" w:rsidRDefault="000A583A" w:rsidP="00727975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 evaluación se realizará sobre 70 puntos donde se </w:t>
            </w:r>
            <w:r w:rsidRPr="00EC6165">
              <w:rPr>
                <w:rFonts w:ascii="Bookman Old Style" w:hAnsi="Bookman Old Style" w:cs="Arial"/>
                <w:bCs/>
                <w:sz w:val="20"/>
                <w:u w:val="single"/>
                <w:lang w:val="es-BO"/>
              </w:rPr>
              <w:t>adjudicará al puntaje más alto.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0A583A" w:rsidRPr="00EC6165" w:rsidRDefault="000A583A" w:rsidP="00727975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En caso de empate de puntajes entre dos o más proponentes,</w:t>
            </w:r>
            <w:r w:rsidR="009A727C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el Responsable o 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</w:t>
            </w:r>
            <w:r w:rsidR="00E24190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Comisión de Calificación 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realizará la evaluación, considerando criterios específicos en relación al servicio requerido, los que serán plasmados en el informe de evaluación de propuestas.</w:t>
            </w:r>
          </w:p>
        </w:tc>
      </w:tr>
      <w:tr w:rsidR="00264668" w:rsidRPr="00EC6165" w:rsidTr="00F777C1">
        <w:trPr>
          <w:cantSplit/>
          <w:trHeight w:val="52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264668" w:rsidRPr="00EC6165" w:rsidRDefault="00264668" w:rsidP="00727975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PRESENTACION DE DOCUMENTOS</w:t>
            </w:r>
          </w:p>
        </w:tc>
      </w:tr>
      <w:tr w:rsidR="00264668" w:rsidRPr="00EC6165" w:rsidTr="00F777C1">
        <w:trPr>
          <w:cantSplit/>
          <w:trHeight w:val="52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4668" w:rsidRPr="00EC6165" w:rsidRDefault="00264668" w:rsidP="00727975">
            <w:pPr>
              <w:pStyle w:val="Textoindependiente3"/>
              <w:widowControl w:val="0"/>
              <w:numPr>
                <w:ilvl w:val="0"/>
                <w:numId w:val="10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REQUISITOS HABILITANTES</w:t>
            </w:r>
            <w:r w:rsidR="004858CA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EC6165" w:rsidTr="00CE45CA">
        <w:trPr>
          <w:cantSplit/>
          <w:trHeight w:val="218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EC6165" w:rsidRDefault="0049001C" w:rsidP="00727975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/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49001C" w:rsidRPr="00EC6165" w:rsidRDefault="0049001C" w:rsidP="00727975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EC6165" w:rsidRDefault="0049001C" w:rsidP="00727975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/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49001C" w:rsidRPr="00EC6165" w:rsidRDefault="0049001C" w:rsidP="00727975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EC6165" w:rsidRDefault="0049001C" w:rsidP="00727975">
            <w:pPr>
              <w:pStyle w:val="Textoindependiente3"/>
              <w:widowControl w:val="0"/>
              <w:numPr>
                <w:ilvl w:val="0"/>
                <w:numId w:val="14"/>
              </w:numPr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/>
                <w:bCs/>
                <w:iCs/>
                <w:sz w:val="20"/>
                <w:lang w:val="es-BO"/>
              </w:rPr>
              <w:t xml:space="preserve">Certificado de No Militancia Política  (Original y actualizado) </w:t>
            </w:r>
          </w:p>
          <w:p w:rsidR="0049001C" w:rsidRPr="00EC6165" w:rsidRDefault="0049001C" w:rsidP="00727975">
            <w:pPr>
              <w:pStyle w:val="Textoindependiente3"/>
              <w:widowControl w:val="0"/>
              <w:numPr>
                <w:ilvl w:val="0"/>
                <w:numId w:val="14"/>
              </w:numPr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EC6165">
              <w:rPr>
                <w:rFonts w:ascii="Bookman Old Style" w:hAnsi="Bookman Old Style"/>
                <w:bCs/>
                <w:iCs/>
                <w:sz w:val="20"/>
                <w:lang w:val="es-BO"/>
              </w:rPr>
              <w:t xml:space="preserve">Registro de Padrón Biométrico (Original y actualizado) </w:t>
            </w:r>
          </w:p>
          <w:p w:rsidR="00076122" w:rsidRPr="00EC6165" w:rsidRDefault="00076122" w:rsidP="00727975">
            <w:pPr>
              <w:pStyle w:val="Textoindependiente3"/>
              <w:widowControl w:val="0"/>
              <w:ind w:left="72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544E89" w:rsidRPr="00EC6165" w:rsidTr="00F777C1">
        <w:trPr>
          <w:cantSplit/>
          <w:trHeight w:val="542"/>
          <w:jc w:val="center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544E89" w:rsidRPr="00EC6165" w:rsidRDefault="00544E89" w:rsidP="00727975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color w:val="000000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color w:val="000000"/>
                <w:sz w:val="20"/>
                <w:lang w:val="es-BO"/>
              </w:rPr>
              <w:t>CONDICIONES ADMINISTRATIVAS</w:t>
            </w:r>
          </w:p>
        </w:tc>
      </w:tr>
      <w:tr w:rsidR="00544E89" w:rsidRPr="00EC6165" w:rsidTr="00F777C1">
        <w:trPr>
          <w:cantSplit/>
          <w:trHeight w:val="42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EC6165" w:rsidRDefault="00164BC0" w:rsidP="00727975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FORMALIZACIÓN:</w:t>
            </w:r>
          </w:p>
        </w:tc>
      </w:tr>
      <w:tr w:rsidR="00164BC0" w:rsidRPr="00EC6165" w:rsidTr="00CE45CA">
        <w:trPr>
          <w:cantSplit/>
          <w:trHeight w:val="5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64BC0" w:rsidRPr="00EC6165" w:rsidRDefault="00164BC0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La contratación se formalizará mediante la suscripción del CONTRATO.</w:t>
            </w:r>
          </w:p>
        </w:tc>
      </w:tr>
      <w:tr w:rsidR="00164BC0" w:rsidRPr="00EC6165" w:rsidTr="00F777C1">
        <w:trPr>
          <w:cantSplit/>
          <w:trHeight w:val="382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64BC0" w:rsidRPr="00EC6165" w:rsidRDefault="00164BC0" w:rsidP="00727975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LUGAR DE PRESTACION DEL SERVICIO:</w:t>
            </w:r>
          </w:p>
        </w:tc>
      </w:tr>
      <w:tr w:rsidR="00544E89" w:rsidRPr="00EC6165" w:rsidTr="00F777C1">
        <w:trPr>
          <w:cantSplit/>
          <w:trHeight w:val="7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66757" w:rsidRPr="0033371D" w:rsidRDefault="009A1CA7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33371D">
              <w:rPr>
                <w:rFonts w:ascii="Bookman Old Style" w:hAnsi="Bookman Old Style" w:cs="Arial"/>
                <w:bCs/>
                <w:sz w:val="20"/>
                <w:lang w:val="es-BO"/>
              </w:rPr>
              <w:t>La prestación del</w:t>
            </w:r>
            <w:r w:rsidR="00544E89" w:rsidRPr="0033371D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servicio se </w:t>
            </w:r>
            <w:r w:rsidR="00F416A4" w:rsidRPr="0033371D">
              <w:rPr>
                <w:rFonts w:ascii="Bookman Old Style" w:hAnsi="Bookman Old Style" w:cs="Arial"/>
                <w:bCs/>
                <w:sz w:val="20"/>
                <w:lang w:val="es-BO"/>
              </w:rPr>
              <w:t>desarrollará</w:t>
            </w:r>
            <w:r w:rsidR="00544E89" w:rsidRPr="0033371D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en </w:t>
            </w:r>
            <w:r w:rsidR="0049001C" w:rsidRPr="0033371D">
              <w:rPr>
                <w:rFonts w:ascii="Bookman Old Style" w:hAnsi="Bookman Old Style" w:cs="Arial"/>
                <w:bCs/>
                <w:sz w:val="20"/>
                <w:lang w:val="es-BO"/>
              </w:rPr>
              <w:t>oficinas del Tribunal Supremo Electoral en la Av. Sánchez Lima Nº 2482, Sopocachi. De lunes a viernes en horarios establecidos por la entidad.</w:t>
            </w:r>
          </w:p>
        </w:tc>
      </w:tr>
      <w:tr w:rsidR="00544E89" w:rsidRPr="00EC6165" w:rsidTr="00F777C1">
        <w:trPr>
          <w:cantSplit/>
          <w:trHeight w:val="34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33371D" w:rsidRDefault="00544E89" w:rsidP="00727975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33371D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PLAZO DEL SERVICIO</w:t>
            </w:r>
            <w:r w:rsidR="004858CA" w:rsidRPr="0033371D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EC6165" w:rsidTr="00F777C1">
        <w:trPr>
          <w:cantSplit/>
          <w:trHeight w:val="57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544E89" w:rsidRPr="0033371D" w:rsidRDefault="00C33840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8D042B">
              <w:rPr>
                <w:rFonts w:ascii="Bookman Old Style" w:hAnsi="Bookman Old Style" w:cs="Arial"/>
                <w:bCs/>
                <w:sz w:val="20"/>
                <w:lang w:val="es-BO"/>
              </w:rPr>
              <w:lastRenderedPageBreak/>
              <w:t xml:space="preserve">El plazo será </w:t>
            </w:r>
            <w:r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de cuatro (4) meses </w:t>
            </w:r>
            <w:r w:rsidRPr="000B7B17">
              <w:rPr>
                <w:rFonts w:ascii="Bookman Old Style" w:hAnsi="Bookman Old Style" w:cs="Arial"/>
                <w:bCs/>
                <w:sz w:val="20"/>
                <w:lang w:val="es-ES_tradnl"/>
              </w:rPr>
              <w:t>computable</w:t>
            </w:r>
            <w:r>
              <w:rPr>
                <w:rFonts w:ascii="Bookman Old Style" w:hAnsi="Bookman Old Style" w:cs="Arial"/>
                <w:bCs/>
                <w:sz w:val="20"/>
                <w:lang w:val="es-ES_tradnl"/>
              </w:rPr>
              <w:t>s</w:t>
            </w:r>
            <w:r w:rsidRPr="000B7B17">
              <w:rPr>
                <w:rFonts w:ascii="Bookman Old Style" w:hAnsi="Bookman Old Style" w:cs="Arial"/>
                <w:bCs/>
                <w:sz w:val="20"/>
                <w:lang w:val="es-ES_tradnl"/>
              </w:rPr>
              <w:t xml:space="preserve"> a partir de la suscripción del CONTRATO</w:t>
            </w:r>
            <w:r w:rsidR="0049001C" w:rsidRPr="0033371D">
              <w:rPr>
                <w:rFonts w:ascii="Bookman Old Style" w:hAnsi="Bookman Old Style" w:cs="Arial"/>
                <w:bCs/>
                <w:sz w:val="20"/>
                <w:lang w:val="es-BO"/>
              </w:rPr>
              <w:t>.</w:t>
            </w:r>
          </w:p>
        </w:tc>
      </w:tr>
      <w:tr w:rsidR="00544E89" w:rsidRPr="00EC6165" w:rsidTr="00F777C1">
        <w:trPr>
          <w:cantSplit/>
          <w:trHeight w:val="483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EC6165" w:rsidRDefault="00164BC0" w:rsidP="00727975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GARANTIAS</w:t>
            </w:r>
            <w:r w:rsidR="004858CA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EC6165" w:rsidTr="00F777C1">
        <w:trPr>
          <w:cantSplit/>
          <w:trHeight w:val="483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164BC0" w:rsidRPr="00EC6165" w:rsidRDefault="00164BC0" w:rsidP="00727975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GARANTÍA DE CUMPLIMIENTO DE CONTRATO</w:t>
            </w:r>
            <w:r w:rsidR="000C6EB6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164BC0" w:rsidRPr="00EC6165" w:rsidTr="00CE45CA">
        <w:trPr>
          <w:cantSplit/>
          <w:trHeight w:val="149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164BC0" w:rsidRPr="00EC6165" w:rsidRDefault="00164BC0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El proponente adjudicado deberá constituir la Garantía de Cumplimiento de Contrato.</w:t>
            </w:r>
          </w:p>
          <w:p w:rsidR="00164BC0" w:rsidRPr="00EC6165" w:rsidRDefault="00164BC0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164BC0" w:rsidRPr="00EC6165" w:rsidRDefault="00164BC0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 misma deberá estar emitida a la razón de </w:t>
            </w: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Órgano Electoral Plurinacional</w:t>
            </w:r>
            <w:r w:rsidR="00431D71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.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</w:t>
            </w:r>
            <w:r w:rsidR="00431D71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L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a garantía debe expresar su carácter de renovable, irrevocable y de ejecución inmediata, por un plazo de 30 días calendarios adicionales a la recepción del servicio o solicitar la retención del 7% de cada pago parcial.</w:t>
            </w:r>
          </w:p>
          <w:p w:rsidR="00076122" w:rsidRPr="00EC6165" w:rsidRDefault="00076122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164BC0" w:rsidRPr="00EC6165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64BC0" w:rsidRPr="00EC6165" w:rsidRDefault="00164BC0" w:rsidP="00727975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RÉGIMEN DE MULTAS</w:t>
            </w:r>
            <w:r w:rsidR="000C6EB6"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:</w:t>
            </w:r>
          </w:p>
        </w:tc>
      </w:tr>
      <w:tr w:rsidR="00164BC0" w:rsidRPr="00EC6165" w:rsidTr="00CE45CA">
        <w:trPr>
          <w:cantSplit/>
          <w:trHeight w:val="156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Pr="00EC6165" w:rsidRDefault="00076122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164BC0" w:rsidRPr="00EC6165" w:rsidRDefault="000C6EB6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Se aplicará  por 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concepto de penalidad ante el incumplimiento de la prestación del servicio</w:t>
            </w:r>
            <w:r w:rsidR="003D53D4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. E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l monto de la multa será de</w:t>
            </w:r>
            <w:r w:rsidR="003D53D4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uno por ciento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</w:t>
            </w:r>
            <w:r w:rsidR="003D53D4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(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1%</w:t>
            </w:r>
            <w:r w:rsidR="003D53D4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)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del monto total del contrato por cada día de incumplimiento en la prestación del SERVICIO. Esta penalidad se aplicará salvo casos de fuerza mayor, caso fortuito u otras causas debidamente comprobadas por 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el RESPONSABLE O  COMISIÓN DE RECEPCION DEL SERVICIO. En todos los casos de R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esolución de 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C</w:t>
            </w:r>
            <w:r w:rsidR="00164BC0"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>ontrato por causas atribuibles al PROVEEDOR la ENTIDAD no podrá cobrar multas que excedan el veinte por ciento (20%) del monto total del contrato.</w:t>
            </w:r>
          </w:p>
          <w:p w:rsidR="00076122" w:rsidRPr="00EC6165" w:rsidRDefault="00076122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</w:tc>
      </w:tr>
      <w:tr w:rsidR="000C6EB6" w:rsidRPr="00EC6165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C6EB6" w:rsidRPr="00EC6165" w:rsidRDefault="000C6EB6" w:rsidP="00727975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szCs w:val="20"/>
                <w:lang w:val="es-BO"/>
              </w:rPr>
              <w:t>RESOLUCIÓN:</w:t>
            </w:r>
          </w:p>
        </w:tc>
      </w:tr>
      <w:tr w:rsidR="000C6EB6" w:rsidRPr="00EC6165" w:rsidTr="00CE45CA">
        <w:trPr>
          <w:cantSplit/>
          <w:trHeight w:val="67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03D6" w:rsidRPr="00EC6165" w:rsidRDefault="005D03D6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0C6EB6" w:rsidRPr="00EC6165" w:rsidRDefault="000C6EB6" w:rsidP="00727975">
            <w:pPr>
              <w:widowControl w:val="0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Por suspensión de la prestación del </w:t>
            </w: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SERVICIO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sin justificación, por el lapso de </w:t>
            </w: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 xml:space="preserve">2 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días calendario continuos, sin autorización escrita de la </w:t>
            </w: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ENTIDAD.</w:t>
            </w:r>
          </w:p>
          <w:p w:rsidR="005D03D6" w:rsidRPr="00EC6165" w:rsidRDefault="005D03D6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</w:tc>
      </w:tr>
      <w:tr w:rsidR="00544E89" w:rsidRPr="00EC6165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EC6165" w:rsidRDefault="00544E89" w:rsidP="00727975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RESPONSABLE/COMISION DE RECEPCION</w:t>
            </w:r>
            <w:r w:rsidR="004858CA" w:rsidRPr="00EC6165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:</w:t>
            </w:r>
          </w:p>
        </w:tc>
      </w:tr>
      <w:tr w:rsidR="00544E89" w:rsidRPr="00EC6165" w:rsidTr="00F777C1">
        <w:trPr>
          <w:cantSplit/>
          <w:trHeight w:val="182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Pr="00EC6165" w:rsidRDefault="00076122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</w:p>
          <w:p w:rsidR="000A583A" w:rsidRPr="00EC6165" w:rsidRDefault="000A583A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El Responsable o Comisión de Recepción será designado por el RPCD y se encargará de realizar la  verificación de la entrega del servicio contratado, a cuyo efecto realizará las siguientes funciones:</w:t>
            </w:r>
          </w:p>
          <w:p w:rsidR="00342FF9" w:rsidRPr="00EC6165" w:rsidRDefault="00342FF9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342FF9" w:rsidRPr="00EC6165" w:rsidRDefault="00342FF9" w:rsidP="00727975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Efectuar la recepción del servicio verificando el cumplimiento de las </w:t>
            </w:r>
            <w:r w:rsidR="00F416A4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specificaciones </w:t>
            </w:r>
            <w:r w:rsidR="00F416A4"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T</w:t>
            </w: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écnicas.</w:t>
            </w:r>
          </w:p>
          <w:p w:rsidR="00342FF9" w:rsidRPr="00EC6165" w:rsidRDefault="00342FF9" w:rsidP="00727975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Emitir el informe de conformidad, cuando corresponda.</w:t>
            </w:r>
          </w:p>
          <w:p w:rsidR="00720FB6" w:rsidRPr="00EC6165" w:rsidRDefault="00342FF9" w:rsidP="00727975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Emitir el informe de disconformidad, cuando corresponda.</w:t>
            </w:r>
          </w:p>
          <w:p w:rsidR="00076122" w:rsidRPr="00EC6165" w:rsidRDefault="00076122" w:rsidP="00727975">
            <w:pPr>
              <w:pStyle w:val="Textoindependiente3"/>
              <w:widowControl w:val="0"/>
              <w:ind w:left="720"/>
              <w:rPr>
                <w:rFonts w:ascii="Bookman Old Style" w:hAnsi="Bookman Old Style" w:cs="Arial"/>
                <w:sz w:val="20"/>
                <w:lang w:val="es-BO"/>
              </w:rPr>
            </w:pPr>
          </w:p>
        </w:tc>
      </w:tr>
      <w:tr w:rsidR="00264668" w:rsidRPr="00EC6165" w:rsidTr="00F777C1">
        <w:trPr>
          <w:cantSplit/>
          <w:trHeight w:val="31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64668" w:rsidRPr="00EC6165" w:rsidRDefault="000C6EB6" w:rsidP="00727975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MONTO Y </w:t>
            </w:r>
            <w:r w:rsidR="00264668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 DE PAGO</w:t>
            </w:r>
            <w:r w:rsidR="004858CA" w:rsidRPr="00EC6165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750FB5" w:rsidTr="00CE45CA">
        <w:trPr>
          <w:cantSplit/>
          <w:trHeight w:val="250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27488" w:rsidRDefault="00E27488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50428A">
              <w:rPr>
                <w:rFonts w:ascii="Bookman Old Style" w:hAnsi="Bookman Old Style" w:cs="Arial"/>
                <w:sz w:val="20"/>
                <w:szCs w:val="20"/>
                <w:lang w:val="es-BO"/>
              </w:rPr>
              <w:lastRenderedPageBreak/>
              <w:t xml:space="preserve">El monto total para la ejecución del servicio de terceros es de </w:t>
            </w:r>
            <w:r w:rsidRPr="0050428A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Bs</w:t>
            </w:r>
            <w:r w:rsidRPr="00F8743A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28</w:t>
            </w:r>
            <w:r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  <w:r w:rsidRPr="00F8743A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260</w:t>
            </w:r>
            <w:proofErr w:type="gramStart"/>
            <w:r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,00</w:t>
            </w:r>
            <w:proofErr w:type="gramEnd"/>
            <w:r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  <w:r w:rsidRPr="0050428A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- (</w:t>
            </w:r>
            <w:r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Veintiocho Mil Doscientos Sesenta </w:t>
            </w:r>
            <w:r w:rsidRPr="0050428A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00/100 Bolivianos)</w:t>
            </w:r>
            <w:r w:rsidRPr="0050428A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</w:t>
            </w:r>
          </w:p>
          <w:p w:rsidR="00E27488" w:rsidRDefault="00E27488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E27488" w:rsidRDefault="00E27488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Los pagos se realizarán de forma mensual vía SIGEP a la presentación de informes de actividades, informe de conformidad (emitido por el Responsable/Comisión de Recepción), y remisión de </w:t>
            </w:r>
            <w:r>
              <w:rPr>
                <w:rFonts w:ascii="Bookman Old Style" w:hAnsi="Bookman Old Style" w:cs="Arial"/>
                <w:bCs/>
                <w:sz w:val="20"/>
                <w:lang w:val="es-BO"/>
              </w:rPr>
              <w:t>factura conforme al siguiente cronograma:</w:t>
            </w:r>
          </w:p>
          <w:p w:rsidR="00E27488" w:rsidRDefault="00E27488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5819"/>
            </w:tblGrid>
            <w:tr w:rsidR="00E27488" w:rsidTr="005907ED">
              <w:trPr>
                <w:jc w:val="center"/>
              </w:trPr>
              <w:tc>
                <w:tcPr>
                  <w:tcW w:w="1701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  <w:t>MES</w:t>
                  </w:r>
                </w:p>
              </w:tc>
              <w:tc>
                <w:tcPr>
                  <w:tcW w:w="5819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  <w:t>MONTO</w:t>
                  </w:r>
                </w:p>
              </w:tc>
            </w:tr>
            <w:tr w:rsidR="00E27488" w:rsidTr="005907ED">
              <w:trPr>
                <w:jc w:val="center"/>
              </w:trPr>
              <w:tc>
                <w:tcPr>
                  <w:tcW w:w="1701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Primer Mes</w:t>
                  </w:r>
                </w:p>
              </w:tc>
              <w:tc>
                <w:tcPr>
                  <w:tcW w:w="5819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Bs7.065.- (Siete Mil Sesenta y Cinco 00/100 Bolivianos)</w:t>
                  </w:r>
                </w:p>
              </w:tc>
            </w:tr>
            <w:tr w:rsidR="00E27488" w:rsidTr="005907ED">
              <w:trPr>
                <w:jc w:val="center"/>
              </w:trPr>
              <w:tc>
                <w:tcPr>
                  <w:tcW w:w="1701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Segundo Mes</w:t>
                  </w:r>
                </w:p>
              </w:tc>
              <w:tc>
                <w:tcPr>
                  <w:tcW w:w="5819" w:type="dxa"/>
                </w:tcPr>
                <w:p w:rsidR="00E27488" w:rsidRDefault="00E27488" w:rsidP="00727975">
                  <w:pPr>
                    <w:widowControl w:val="0"/>
                  </w:pPr>
                  <w:r w:rsidRPr="00C93148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Bs7.065.- (Siete Mil Sesenta y Cinco 00/100 Bolivianos)</w:t>
                  </w:r>
                </w:p>
              </w:tc>
            </w:tr>
            <w:tr w:rsidR="00E27488" w:rsidTr="005907ED">
              <w:trPr>
                <w:jc w:val="center"/>
              </w:trPr>
              <w:tc>
                <w:tcPr>
                  <w:tcW w:w="1701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Tercer Mes</w:t>
                  </w:r>
                </w:p>
              </w:tc>
              <w:tc>
                <w:tcPr>
                  <w:tcW w:w="5819" w:type="dxa"/>
                </w:tcPr>
                <w:p w:rsidR="00E27488" w:rsidRDefault="00E27488" w:rsidP="00727975">
                  <w:pPr>
                    <w:widowControl w:val="0"/>
                  </w:pPr>
                  <w:r w:rsidRPr="00C93148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Bs7.065.- (Siete Mil Sesenta y Cinco 00/100 Bolivianos)</w:t>
                  </w:r>
                </w:p>
              </w:tc>
            </w:tr>
            <w:tr w:rsidR="00E27488" w:rsidTr="005907ED">
              <w:trPr>
                <w:jc w:val="center"/>
              </w:trPr>
              <w:tc>
                <w:tcPr>
                  <w:tcW w:w="1701" w:type="dxa"/>
                </w:tcPr>
                <w:p w:rsidR="00E27488" w:rsidRPr="007F2DB8" w:rsidRDefault="00E27488" w:rsidP="00727975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 xml:space="preserve">Cuarto Mes </w:t>
                  </w:r>
                </w:p>
              </w:tc>
              <w:tc>
                <w:tcPr>
                  <w:tcW w:w="5819" w:type="dxa"/>
                </w:tcPr>
                <w:p w:rsidR="00E27488" w:rsidRDefault="00E27488" w:rsidP="00727975">
                  <w:pPr>
                    <w:widowControl w:val="0"/>
                  </w:pPr>
                  <w:r w:rsidRPr="00C93148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Bs7.065.- (Siete Mil Sesenta y Cinco 00/100 Bolivianos)</w:t>
                  </w:r>
                </w:p>
              </w:tc>
            </w:tr>
          </w:tbl>
          <w:p w:rsidR="00E27488" w:rsidRDefault="00E27488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E27488" w:rsidRPr="00EC6165" w:rsidRDefault="00E27488" w:rsidP="00727975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En caso de la no presentación de factura, la Entidad efectuará la retención Impositiva de Ley a solicitud.</w:t>
            </w:r>
          </w:p>
          <w:p w:rsidR="00E27488" w:rsidRPr="00EC6165" w:rsidRDefault="00E27488" w:rsidP="0072797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F157AD" w:rsidRPr="00B72E92" w:rsidRDefault="00E27488" w:rsidP="00727975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Finalizada la ejecución del servicio de terceros el  contratista deberá presentar un Informe Final de todas las actividades realizadas, las mismas que deberán ser aprobadas por el Responsable o Comisión de Recepción.</w:t>
            </w:r>
          </w:p>
        </w:tc>
      </w:tr>
    </w:tbl>
    <w:p w:rsidR="000B08CE" w:rsidRDefault="000B08CE" w:rsidP="00727975">
      <w:pPr>
        <w:widowControl w:val="0"/>
        <w:jc w:val="both"/>
        <w:rPr>
          <w:rFonts w:ascii="Bookman Old Style" w:hAnsi="Bookman Old Style" w:cs="Arial"/>
          <w:sz w:val="20"/>
          <w:szCs w:val="20"/>
          <w:lang w:val="es-BO"/>
        </w:rPr>
      </w:pPr>
    </w:p>
    <w:p w:rsidR="007B58A1" w:rsidRDefault="007B58A1" w:rsidP="00727975">
      <w:pPr>
        <w:widowControl w:val="0"/>
        <w:jc w:val="both"/>
        <w:rPr>
          <w:rFonts w:ascii="Bookman Old Style" w:hAnsi="Bookman Old Style" w:cs="Arial"/>
          <w:sz w:val="20"/>
          <w:szCs w:val="20"/>
          <w:lang w:val="es-BO"/>
        </w:rPr>
      </w:pPr>
    </w:p>
    <w:p w:rsidR="007B58A1" w:rsidRPr="007B58A1" w:rsidRDefault="007B58A1" w:rsidP="00727975">
      <w:pPr>
        <w:widowControl w:val="0"/>
        <w:jc w:val="both"/>
        <w:rPr>
          <w:rFonts w:ascii="Bookman Old Style" w:hAnsi="Bookman Old Style" w:cs="Arial"/>
          <w:sz w:val="20"/>
          <w:szCs w:val="20"/>
        </w:rPr>
      </w:pPr>
    </w:p>
    <w:p w:rsidR="006F4E11" w:rsidRPr="00750FB5" w:rsidRDefault="006F4E11" w:rsidP="00727975">
      <w:pPr>
        <w:widowControl w:val="0"/>
        <w:jc w:val="both"/>
        <w:rPr>
          <w:rFonts w:ascii="Bookman Old Style" w:hAnsi="Bookman Old Style" w:cs="Arial"/>
          <w:sz w:val="20"/>
          <w:szCs w:val="20"/>
          <w:lang w:val="es-BO"/>
        </w:rPr>
      </w:pPr>
    </w:p>
    <w:sectPr w:rsidR="006F4E11" w:rsidRPr="00750FB5" w:rsidSect="00076122">
      <w:headerReference w:type="default" r:id="rId12"/>
      <w:footerReference w:type="default" r:id="rId13"/>
      <w:pgSz w:w="12242" w:h="15842" w:code="1"/>
      <w:pgMar w:top="2127" w:right="1701" w:bottom="1702" w:left="170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36" w:rsidRDefault="00011536">
      <w:r>
        <w:separator/>
      </w:r>
    </w:p>
  </w:endnote>
  <w:endnote w:type="continuationSeparator" w:id="0">
    <w:p w:rsidR="00011536" w:rsidRDefault="0001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13484A" w:rsidRPr="00164BC0" w:rsidRDefault="00D1337A" w:rsidP="0013484A">
    <w:pPr>
      <w:pStyle w:val="Piedepgina"/>
      <w:pBdr>
        <w:bottom w:val="single" w:sz="6" w:space="1" w:color="auto"/>
      </w:pBdr>
      <w:rPr>
        <w:rFonts w:ascii="Bookman Old Style" w:hAnsi="Bookman Old Style" w:cs="Arial"/>
        <w:sz w:val="15"/>
        <w:szCs w:val="13"/>
        <w:lang w:val="pt-BR"/>
      </w:rPr>
    </w:pPr>
    <w:r w:rsidRPr="00164BC0">
      <w:rPr>
        <w:rFonts w:ascii="Bookman Old Style" w:hAnsi="Bookman Old Style"/>
        <w:sz w:val="24"/>
      </w:rPr>
      <w:t xml:space="preserve">               </w:t>
    </w:r>
    <w:r w:rsidRPr="00164BC0">
      <w:rPr>
        <w:rFonts w:ascii="Bookman Old Style" w:hAnsi="Bookman Old Style"/>
        <w:sz w:val="24"/>
      </w:rPr>
      <w:tab/>
    </w:r>
    <w:r w:rsidRPr="00164BC0">
      <w:rPr>
        <w:rFonts w:ascii="Bookman Old Style" w:hAnsi="Bookman Old Style" w:cs="Arial"/>
        <w:color w:val="808080"/>
        <w:sz w:val="10"/>
      </w:rPr>
      <w:t xml:space="preserve">      </w:t>
    </w:r>
  </w:p>
  <w:p w:rsidR="0013484A" w:rsidRPr="00164BC0" w:rsidRDefault="0013484A" w:rsidP="0013484A">
    <w:pPr>
      <w:pStyle w:val="Piedepgina"/>
      <w:rPr>
        <w:rFonts w:ascii="Bookman Old Style" w:hAnsi="Bookman Old Style" w:cs="Arial"/>
        <w:sz w:val="15"/>
        <w:szCs w:val="13"/>
        <w:lang w:val="pt-BR"/>
      </w:rPr>
    </w:pPr>
  </w:p>
  <w:p w:rsidR="0013484A" w:rsidRPr="00164BC0" w:rsidRDefault="0013484A" w:rsidP="0013484A">
    <w:pPr>
      <w:pStyle w:val="Piedepgina"/>
      <w:jc w:val="center"/>
      <w:rPr>
        <w:rFonts w:ascii="Bookman Old Style" w:hAnsi="Bookman Old Style" w:cs="Arial"/>
        <w:sz w:val="13"/>
        <w:szCs w:val="13"/>
      </w:rPr>
    </w:pPr>
    <w:proofErr w:type="spellStart"/>
    <w:r w:rsidRPr="00164BC0">
      <w:rPr>
        <w:rFonts w:ascii="Bookman Old Style" w:hAnsi="Bookman Old Style" w:cs="Arial"/>
        <w:sz w:val="15"/>
        <w:szCs w:val="13"/>
        <w:lang w:val="pt-BR"/>
      </w:rPr>
      <w:t>Sopocachi</w:t>
    </w:r>
    <w:proofErr w:type="spellEnd"/>
    <w:r w:rsidRPr="00164BC0">
      <w:rPr>
        <w:rFonts w:ascii="Bookman Old Style" w:hAnsi="Bookman Old Style" w:cs="Arial"/>
        <w:sz w:val="15"/>
        <w:szCs w:val="13"/>
        <w:lang w:val="pt-BR"/>
      </w:rPr>
      <w:t xml:space="preserve">, avenida Sánchez Lima N° 2482. </w:t>
    </w:r>
    <w:r w:rsidRPr="00164BC0">
      <w:rPr>
        <w:rFonts w:ascii="Bookman Old Style" w:hAnsi="Bookman Old Style" w:cs="Arial"/>
        <w:sz w:val="15"/>
        <w:szCs w:val="13"/>
      </w:rPr>
      <w:t xml:space="preserve">Teléfonos: 2424221 • 2410545 </w:t>
    </w:r>
    <w:r w:rsidRPr="00164BC0">
      <w:rPr>
        <w:rFonts w:ascii="Bookman Old Style" w:hAnsi="Bookman Old Style" w:cs="Arial"/>
        <w:sz w:val="13"/>
        <w:szCs w:val="13"/>
      </w:rPr>
      <w:t>• 2422338. Fax: 2416710</w:t>
    </w:r>
  </w:p>
  <w:p w:rsidR="0013484A" w:rsidRPr="00164BC0" w:rsidRDefault="0013484A" w:rsidP="0013484A">
    <w:pPr>
      <w:pStyle w:val="Piedepgina"/>
      <w:jc w:val="center"/>
      <w:rPr>
        <w:rFonts w:ascii="Bookman Old Style" w:hAnsi="Bookman Old Style" w:cs="Arial"/>
        <w:sz w:val="13"/>
        <w:szCs w:val="13"/>
      </w:rPr>
    </w:pPr>
    <w:r w:rsidRPr="00164BC0">
      <w:rPr>
        <w:rFonts w:ascii="Bookman Old Style" w:hAnsi="Bookman Old Style" w:cs="Arial"/>
        <w:sz w:val="13"/>
        <w:szCs w:val="13"/>
      </w:rPr>
      <w:t xml:space="preserve">Sitio Web: </w:t>
    </w:r>
    <w:hyperlink r:id="rId1" w:history="1">
      <w:r w:rsidRPr="00164BC0">
        <w:rPr>
          <w:rStyle w:val="Hipervnculo"/>
          <w:rFonts w:ascii="Bookman Old Style" w:hAnsi="Bookman Old Style" w:cs="Arial"/>
          <w:sz w:val="13"/>
          <w:szCs w:val="13"/>
        </w:rPr>
        <w:t>www.oep.org.bo</w:t>
      </w:r>
    </w:hyperlink>
  </w:p>
  <w:p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36" w:rsidRDefault="00011536">
      <w:r>
        <w:separator/>
      </w:r>
    </w:p>
  </w:footnote>
  <w:footnote w:type="continuationSeparator" w:id="0">
    <w:p w:rsidR="00011536" w:rsidRDefault="0001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Pr="00BC11E2" w:rsidRDefault="007F1220" w:rsidP="00BC11E2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1812290</wp:posOffset>
          </wp:positionH>
          <wp:positionV relativeFrom="paragraph">
            <wp:posOffset>138430</wp:posOffset>
          </wp:positionV>
          <wp:extent cx="2416810" cy="878840"/>
          <wp:effectExtent l="0" t="0" r="0" b="0"/>
          <wp:wrapNone/>
          <wp:docPr id="31" name="3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1E2">
      <w:rPr>
        <w:rFonts w:ascii="Arial" w:hAnsi="Arial" w:cs="Arial"/>
        <w:bCs/>
        <w:iCs/>
        <w:color w:val="808080"/>
        <w:sz w:val="12"/>
      </w:rPr>
      <w:tab/>
    </w:r>
  </w:p>
  <w:p w:rsidR="00302DFF" w:rsidRDefault="00302DFF">
    <w:pPr>
      <w:pStyle w:val="Encabezado"/>
      <w:jc w:val="center"/>
    </w:pPr>
  </w:p>
  <w:p w:rsidR="00302DFF" w:rsidRDefault="00302DFF">
    <w:pPr>
      <w:pStyle w:val="Encabezado"/>
      <w:jc w:val="center"/>
    </w:pPr>
  </w:p>
  <w:p w:rsidR="00302DFF" w:rsidRDefault="00302D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AAB"/>
    <w:multiLevelType w:val="hybridMultilevel"/>
    <w:tmpl w:val="D25A728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DF14A27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-5726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-5006" w:hanging="360"/>
      </w:pPr>
    </w:lvl>
    <w:lvl w:ilvl="2" w:tplc="400A001B" w:tentative="1">
      <w:start w:val="1"/>
      <w:numFmt w:val="lowerRoman"/>
      <w:lvlText w:val="%3."/>
      <w:lvlJc w:val="right"/>
      <w:pPr>
        <w:ind w:left="-4286" w:hanging="180"/>
      </w:pPr>
    </w:lvl>
    <w:lvl w:ilvl="3" w:tplc="400A000F" w:tentative="1">
      <w:start w:val="1"/>
      <w:numFmt w:val="decimal"/>
      <w:lvlText w:val="%4."/>
      <w:lvlJc w:val="left"/>
      <w:pPr>
        <w:ind w:left="-3566" w:hanging="360"/>
      </w:pPr>
    </w:lvl>
    <w:lvl w:ilvl="4" w:tplc="400A0019" w:tentative="1">
      <w:start w:val="1"/>
      <w:numFmt w:val="lowerLetter"/>
      <w:lvlText w:val="%5."/>
      <w:lvlJc w:val="left"/>
      <w:pPr>
        <w:ind w:left="-2846" w:hanging="360"/>
      </w:pPr>
    </w:lvl>
    <w:lvl w:ilvl="5" w:tplc="400A001B" w:tentative="1">
      <w:start w:val="1"/>
      <w:numFmt w:val="lowerRoman"/>
      <w:lvlText w:val="%6."/>
      <w:lvlJc w:val="right"/>
      <w:pPr>
        <w:ind w:left="-2126" w:hanging="180"/>
      </w:pPr>
    </w:lvl>
    <w:lvl w:ilvl="6" w:tplc="400A000F" w:tentative="1">
      <w:start w:val="1"/>
      <w:numFmt w:val="decimal"/>
      <w:lvlText w:val="%7."/>
      <w:lvlJc w:val="left"/>
      <w:pPr>
        <w:ind w:left="-1406" w:hanging="360"/>
      </w:pPr>
    </w:lvl>
    <w:lvl w:ilvl="7" w:tplc="400A0019" w:tentative="1">
      <w:start w:val="1"/>
      <w:numFmt w:val="lowerLetter"/>
      <w:lvlText w:val="%8."/>
      <w:lvlJc w:val="left"/>
      <w:pPr>
        <w:ind w:left="-686" w:hanging="360"/>
      </w:pPr>
    </w:lvl>
    <w:lvl w:ilvl="8" w:tplc="400A001B" w:tentative="1">
      <w:start w:val="1"/>
      <w:numFmt w:val="lowerRoman"/>
      <w:lvlText w:val="%9."/>
      <w:lvlJc w:val="right"/>
      <w:pPr>
        <w:ind w:left="34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A5752"/>
    <w:multiLevelType w:val="hybridMultilevel"/>
    <w:tmpl w:val="F77C16A6"/>
    <w:lvl w:ilvl="0" w:tplc="5D223B56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103DD"/>
    <w:multiLevelType w:val="hybridMultilevel"/>
    <w:tmpl w:val="D302B0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0686"/>
    <w:multiLevelType w:val="hybridMultilevel"/>
    <w:tmpl w:val="BE368F0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87A8B"/>
    <w:multiLevelType w:val="hybridMultilevel"/>
    <w:tmpl w:val="E964696A"/>
    <w:lvl w:ilvl="0" w:tplc="15ACAF3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5F96063"/>
    <w:multiLevelType w:val="hybridMultilevel"/>
    <w:tmpl w:val="EC88DEDC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149A"/>
    <w:multiLevelType w:val="hybridMultilevel"/>
    <w:tmpl w:val="1A7C7AA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6724C"/>
    <w:multiLevelType w:val="hybridMultilevel"/>
    <w:tmpl w:val="5E9ABD8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4C18A2"/>
    <w:multiLevelType w:val="multilevel"/>
    <w:tmpl w:val="4FEC7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6">
    <w:nsid w:val="57AE673A"/>
    <w:multiLevelType w:val="multilevel"/>
    <w:tmpl w:val="C212DEA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z w:val="2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Times New Roman" w:hAnsi="Times New Roman" w:cstheme="minorHAnsi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theme="min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HAnsi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theme="minorHAns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HAnsi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theme="minorHAnsi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theme="minorHAnsi" w:hint="default"/>
        <w:b w:val="0"/>
        <w:i w:val="0"/>
        <w:sz w:val="20"/>
      </w:r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A73D17"/>
    <w:multiLevelType w:val="hybridMultilevel"/>
    <w:tmpl w:val="92F078A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7E33A54"/>
    <w:multiLevelType w:val="hybridMultilevel"/>
    <w:tmpl w:val="E3561EBA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AA66EF"/>
    <w:multiLevelType w:val="hybridMultilevel"/>
    <w:tmpl w:val="28A0C60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516F55"/>
    <w:multiLevelType w:val="hybridMultilevel"/>
    <w:tmpl w:val="CC7411A2"/>
    <w:lvl w:ilvl="0" w:tplc="B224B8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33EA8"/>
    <w:multiLevelType w:val="hybridMultilevel"/>
    <w:tmpl w:val="E1B46CC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6454E"/>
    <w:multiLevelType w:val="hybridMultilevel"/>
    <w:tmpl w:val="E1CA80D6"/>
    <w:lvl w:ilvl="0" w:tplc="04C40D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E56450"/>
    <w:multiLevelType w:val="hybridMultilevel"/>
    <w:tmpl w:val="68006084"/>
    <w:lvl w:ilvl="0" w:tplc="31EED2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E349B7"/>
    <w:multiLevelType w:val="hybridMultilevel"/>
    <w:tmpl w:val="1A72DAE0"/>
    <w:lvl w:ilvl="0" w:tplc="99B05AC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5837EE"/>
    <w:multiLevelType w:val="hybridMultilevel"/>
    <w:tmpl w:val="D9BEEF90"/>
    <w:lvl w:ilvl="0" w:tplc="18221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22"/>
  </w:num>
  <w:num w:numId="8">
    <w:abstractNumId w:val="27"/>
  </w:num>
  <w:num w:numId="9">
    <w:abstractNumId w:val="6"/>
  </w:num>
  <w:num w:numId="10">
    <w:abstractNumId w:val="25"/>
  </w:num>
  <w:num w:numId="11">
    <w:abstractNumId w:val="24"/>
  </w:num>
  <w:num w:numId="12">
    <w:abstractNumId w:val="26"/>
  </w:num>
  <w:num w:numId="13">
    <w:abstractNumId w:val="20"/>
  </w:num>
  <w:num w:numId="14">
    <w:abstractNumId w:val="8"/>
  </w:num>
  <w:num w:numId="15">
    <w:abstractNumId w:val="23"/>
  </w:num>
  <w:num w:numId="16">
    <w:abstractNumId w:val="0"/>
  </w:num>
  <w:num w:numId="17">
    <w:abstractNumId w:val="21"/>
  </w:num>
  <w:num w:numId="18">
    <w:abstractNumId w:val="1"/>
  </w:num>
  <w:num w:numId="19">
    <w:abstractNumId w:val="13"/>
  </w:num>
  <w:num w:numId="20">
    <w:abstractNumId w:val="14"/>
  </w:num>
  <w:num w:numId="21">
    <w:abstractNumId w:val="19"/>
  </w:num>
  <w:num w:numId="22">
    <w:abstractNumId w:val="2"/>
  </w:num>
  <w:num w:numId="23">
    <w:abstractNumId w:val="5"/>
  </w:num>
  <w:num w:numId="24">
    <w:abstractNumId w:val="9"/>
  </w:num>
  <w:num w:numId="25">
    <w:abstractNumId w:val="16"/>
  </w:num>
  <w:num w:numId="26">
    <w:abstractNumId w:val="15"/>
  </w:num>
  <w:num w:numId="27">
    <w:abstractNumId w:val="28"/>
  </w:num>
  <w:num w:numId="28">
    <w:abstractNumId w:val="12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03B56"/>
    <w:rsid w:val="00003C3D"/>
    <w:rsid w:val="00011536"/>
    <w:rsid w:val="000162A9"/>
    <w:rsid w:val="00017F7A"/>
    <w:rsid w:val="000244D1"/>
    <w:rsid w:val="0002656A"/>
    <w:rsid w:val="00032B6C"/>
    <w:rsid w:val="000352C7"/>
    <w:rsid w:val="00043445"/>
    <w:rsid w:val="000616CC"/>
    <w:rsid w:val="000627C0"/>
    <w:rsid w:val="0006336A"/>
    <w:rsid w:val="000714FE"/>
    <w:rsid w:val="00076122"/>
    <w:rsid w:val="0008150E"/>
    <w:rsid w:val="000952C0"/>
    <w:rsid w:val="00095EAF"/>
    <w:rsid w:val="00096167"/>
    <w:rsid w:val="00097E60"/>
    <w:rsid w:val="000A1F42"/>
    <w:rsid w:val="000A583A"/>
    <w:rsid w:val="000B08CE"/>
    <w:rsid w:val="000B0A2D"/>
    <w:rsid w:val="000B1D67"/>
    <w:rsid w:val="000B2901"/>
    <w:rsid w:val="000C0704"/>
    <w:rsid w:val="000C12AA"/>
    <w:rsid w:val="000C4E13"/>
    <w:rsid w:val="000C6EB6"/>
    <w:rsid w:val="000D0212"/>
    <w:rsid w:val="000D41B7"/>
    <w:rsid w:val="000D5BFF"/>
    <w:rsid w:val="000D6BED"/>
    <w:rsid w:val="000E6692"/>
    <w:rsid w:val="000E6FF6"/>
    <w:rsid w:val="000E7C20"/>
    <w:rsid w:val="000F135C"/>
    <w:rsid w:val="00100971"/>
    <w:rsid w:val="00105B82"/>
    <w:rsid w:val="001106E1"/>
    <w:rsid w:val="00111875"/>
    <w:rsid w:val="001168D8"/>
    <w:rsid w:val="001207A7"/>
    <w:rsid w:val="00121D6D"/>
    <w:rsid w:val="00124426"/>
    <w:rsid w:val="00133019"/>
    <w:rsid w:val="00133C89"/>
    <w:rsid w:val="0013484A"/>
    <w:rsid w:val="00136444"/>
    <w:rsid w:val="00140D35"/>
    <w:rsid w:val="00142167"/>
    <w:rsid w:val="00143A9B"/>
    <w:rsid w:val="001526EF"/>
    <w:rsid w:val="00152F7B"/>
    <w:rsid w:val="00153596"/>
    <w:rsid w:val="001536F3"/>
    <w:rsid w:val="00155833"/>
    <w:rsid w:val="00164BC0"/>
    <w:rsid w:val="00171F5A"/>
    <w:rsid w:val="0018071D"/>
    <w:rsid w:val="00184633"/>
    <w:rsid w:val="0019096A"/>
    <w:rsid w:val="00192130"/>
    <w:rsid w:val="00196678"/>
    <w:rsid w:val="001A2CEF"/>
    <w:rsid w:val="001A42BE"/>
    <w:rsid w:val="001A60AE"/>
    <w:rsid w:val="001A668F"/>
    <w:rsid w:val="001B418A"/>
    <w:rsid w:val="001E182A"/>
    <w:rsid w:val="001E2D6E"/>
    <w:rsid w:val="001F0076"/>
    <w:rsid w:val="001F039E"/>
    <w:rsid w:val="001F0E98"/>
    <w:rsid w:val="001F47CA"/>
    <w:rsid w:val="001F50B0"/>
    <w:rsid w:val="001F5919"/>
    <w:rsid w:val="001F7D9F"/>
    <w:rsid w:val="00201B62"/>
    <w:rsid w:val="0020443B"/>
    <w:rsid w:val="00204683"/>
    <w:rsid w:val="0021053D"/>
    <w:rsid w:val="00211402"/>
    <w:rsid w:val="002163E0"/>
    <w:rsid w:val="002225FA"/>
    <w:rsid w:val="0022464B"/>
    <w:rsid w:val="00225679"/>
    <w:rsid w:val="00225E25"/>
    <w:rsid w:val="00227D06"/>
    <w:rsid w:val="00227E47"/>
    <w:rsid w:val="00231C37"/>
    <w:rsid w:val="00242F37"/>
    <w:rsid w:val="00243593"/>
    <w:rsid w:val="00244BEF"/>
    <w:rsid w:val="00247440"/>
    <w:rsid w:val="002564B7"/>
    <w:rsid w:val="0026301B"/>
    <w:rsid w:val="00264668"/>
    <w:rsid w:val="00273628"/>
    <w:rsid w:val="002752DC"/>
    <w:rsid w:val="00286A84"/>
    <w:rsid w:val="002A106F"/>
    <w:rsid w:val="002A315F"/>
    <w:rsid w:val="002A3827"/>
    <w:rsid w:val="002A5390"/>
    <w:rsid w:val="002A6BCB"/>
    <w:rsid w:val="002D1D86"/>
    <w:rsid w:val="002D4F5C"/>
    <w:rsid w:val="002D5697"/>
    <w:rsid w:val="002D6BCF"/>
    <w:rsid w:val="002E1C51"/>
    <w:rsid w:val="002F7481"/>
    <w:rsid w:val="002F788F"/>
    <w:rsid w:val="00302DFF"/>
    <w:rsid w:val="00311931"/>
    <w:rsid w:val="00311F1A"/>
    <w:rsid w:val="00314EC0"/>
    <w:rsid w:val="003170DF"/>
    <w:rsid w:val="00322ADA"/>
    <w:rsid w:val="003261A0"/>
    <w:rsid w:val="003261C5"/>
    <w:rsid w:val="0033079B"/>
    <w:rsid w:val="00333509"/>
    <w:rsid w:val="0033371D"/>
    <w:rsid w:val="00337FA5"/>
    <w:rsid w:val="00342FF9"/>
    <w:rsid w:val="0035480D"/>
    <w:rsid w:val="003562FA"/>
    <w:rsid w:val="0035722A"/>
    <w:rsid w:val="003576F0"/>
    <w:rsid w:val="00373060"/>
    <w:rsid w:val="00374E19"/>
    <w:rsid w:val="003758B3"/>
    <w:rsid w:val="0038371F"/>
    <w:rsid w:val="00384061"/>
    <w:rsid w:val="003850CA"/>
    <w:rsid w:val="00392C4D"/>
    <w:rsid w:val="003A69B3"/>
    <w:rsid w:val="003B1BB2"/>
    <w:rsid w:val="003B6CBB"/>
    <w:rsid w:val="003C0A55"/>
    <w:rsid w:val="003C1022"/>
    <w:rsid w:val="003C1A7F"/>
    <w:rsid w:val="003C5F0F"/>
    <w:rsid w:val="003D2FE7"/>
    <w:rsid w:val="003D4665"/>
    <w:rsid w:val="003D4AEC"/>
    <w:rsid w:val="003D53D4"/>
    <w:rsid w:val="003D5406"/>
    <w:rsid w:val="003D62CE"/>
    <w:rsid w:val="003D7421"/>
    <w:rsid w:val="003E0F65"/>
    <w:rsid w:val="003E4C05"/>
    <w:rsid w:val="003E55F2"/>
    <w:rsid w:val="003F2207"/>
    <w:rsid w:val="003F2BB3"/>
    <w:rsid w:val="003F4871"/>
    <w:rsid w:val="00406C75"/>
    <w:rsid w:val="0040764F"/>
    <w:rsid w:val="004115ED"/>
    <w:rsid w:val="00412A2D"/>
    <w:rsid w:val="00416FE3"/>
    <w:rsid w:val="00420433"/>
    <w:rsid w:val="00420689"/>
    <w:rsid w:val="004219FD"/>
    <w:rsid w:val="00422DAB"/>
    <w:rsid w:val="00422EEA"/>
    <w:rsid w:val="00423F56"/>
    <w:rsid w:val="004264B1"/>
    <w:rsid w:val="00426A40"/>
    <w:rsid w:val="00431D71"/>
    <w:rsid w:val="00437545"/>
    <w:rsid w:val="004422CB"/>
    <w:rsid w:val="00446BA6"/>
    <w:rsid w:val="004547F2"/>
    <w:rsid w:val="004570CF"/>
    <w:rsid w:val="00462802"/>
    <w:rsid w:val="00466FB8"/>
    <w:rsid w:val="004673F7"/>
    <w:rsid w:val="00476480"/>
    <w:rsid w:val="004824EF"/>
    <w:rsid w:val="0048289B"/>
    <w:rsid w:val="00483869"/>
    <w:rsid w:val="004858CA"/>
    <w:rsid w:val="0048690E"/>
    <w:rsid w:val="0049001C"/>
    <w:rsid w:val="00497021"/>
    <w:rsid w:val="004A1382"/>
    <w:rsid w:val="004A159E"/>
    <w:rsid w:val="004A4A43"/>
    <w:rsid w:val="004B0325"/>
    <w:rsid w:val="004B03FA"/>
    <w:rsid w:val="004C11E6"/>
    <w:rsid w:val="004C7BAA"/>
    <w:rsid w:val="004D2C15"/>
    <w:rsid w:val="004D79DF"/>
    <w:rsid w:val="004E40C1"/>
    <w:rsid w:val="004E5268"/>
    <w:rsid w:val="004E7E6D"/>
    <w:rsid w:val="004F298A"/>
    <w:rsid w:val="005012C9"/>
    <w:rsid w:val="00503231"/>
    <w:rsid w:val="00507DDD"/>
    <w:rsid w:val="00512234"/>
    <w:rsid w:val="00512819"/>
    <w:rsid w:val="005212B0"/>
    <w:rsid w:val="00530D59"/>
    <w:rsid w:val="00530E06"/>
    <w:rsid w:val="00530E93"/>
    <w:rsid w:val="00533C0C"/>
    <w:rsid w:val="00535B8D"/>
    <w:rsid w:val="0054063D"/>
    <w:rsid w:val="0054412E"/>
    <w:rsid w:val="00544E89"/>
    <w:rsid w:val="005460A2"/>
    <w:rsid w:val="00550E90"/>
    <w:rsid w:val="005562AF"/>
    <w:rsid w:val="005566DE"/>
    <w:rsid w:val="00561CB5"/>
    <w:rsid w:val="0056527F"/>
    <w:rsid w:val="00571225"/>
    <w:rsid w:val="00577F73"/>
    <w:rsid w:val="00583424"/>
    <w:rsid w:val="00584BFE"/>
    <w:rsid w:val="005918ED"/>
    <w:rsid w:val="00594A99"/>
    <w:rsid w:val="00595018"/>
    <w:rsid w:val="005957D6"/>
    <w:rsid w:val="005A01C9"/>
    <w:rsid w:val="005A2A3B"/>
    <w:rsid w:val="005B0F47"/>
    <w:rsid w:val="005B36C7"/>
    <w:rsid w:val="005C07A2"/>
    <w:rsid w:val="005C7A3B"/>
    <w:rsid w:val="005D03D6"/>
    <w:rsid w:val="005D09F8"/>
    <w:rsid w:val="005D2195"/>
    <w:rsid w:val="005D65B3"/>
    <w:rsid w:val="005D7961"/>
    <w:rsid w:val="005E050B"/>
    <w:rsid w:val="005E60FB"/>
    <w:rsid w:val="005F2C6F"/>
    <w:rsid w:val="005F5858"/>
    <w:rsid w:val="0060637A"/>
    <w:rsid w:val="006122D9"/>
    <w:rsid w:val="00613BB0"/>
    <w:rsid w:val="00617903"/>
    <w:rsid w:val="00621FDF"/>
    <w:rsid w:val="006263F2"/>
    <w:rsid w:val="006307EF"/>
    <w:rsid w:val="00633D10"/>
    <w:rsid w:val="006353F1"/>
    <w:rsid w:val="00640467"/>
    <w:rsid w:val="00640CF7"/>
    <w:rsid w:val="006426E9"/>
    <w:rsid w:val="006450E6"/>
    <w:rsid w:val="006476FC"/>
    <w:rsid w:val="00653A83"/>
    <w:rsid w:val="00656327"/>
    <w:rsid w:val="0066189E"/>
    <w:rsid w:val="0066463C"/>
    <w:rsid w:val="00666378"/>
    <w:rsid w:val="0066722D"/>
    <w:rsid w:val="00670CC8"/>
    <w:rsid w:val="00674F39"/>
    <w:rsid w:val="006778EB"/>
    <w:rsid w:val="00683999"/>
    <w:rsid w:val="006867E6"/>
    <w:rsid w:val="00692E17"/>
    <w:rsid w:val="0069300D"/>
    <w:rsid w:val="006946E8"/>
    <w:rsid w:val="006A0526"/>
    <w:rsid w:val="006A2FFF"/>
    <w:rsid w:val="006A3A11"/>
    <w:rsid w:val="006B352B"/>
    <w:rsid w:val="006B6B9B"/>
    <w:rsid w:val="006C5FF5"/>
    <w:rsid w:val="006C73DA"/>
    <w:rsid w:val="006D152C"/>
    <w:rsid w:val="006D2E37"/>
    <w:rsid w:val="006E074F"/>
    <w:rsid w:val="006E4D2E"/>
    <w:rsid w:val="006F2D70"/>
    <w:rsid w:val="006F4E11"/>
    <w:rsid w:val="006F6E0D"/>
    <w:rsid w:val="007033AD"/>
    <w:rsid w:val="00720FB6"/>
    <w:rsid w:val="00720FBF"/>
    <w:rsid w:val="00724603"/>
    <w:rsid w:val="00726730"/>
    <w:rsid w:val="00727975"/>
    <w:rsid w:val="00736756"/>
    <w:rsid w:val="007375CF"/>
    <w:rsid w:val="007402AA"/>
    <w:rsid w:val="00742372"/>
    <w:rsid w:val="00746520"/>
    <w:rsid w:val="00746A74"/>
    <w:rsid w:val="00746E94"/>
    <w:rsid w:val="00750FB5"/>
    <w:rsid w:val="007515B9"/>
    <w:rsid w:val="00760841"/>
    <w:rsid w:val="0076553F"/>
    <w:rsid w:val="00767674"/>
    <w:rsid w:val="00780F99"/>
    <w:rsid w:val="00781298"/>
    <w:rsid w:val="007825DE"/>
    <w:rsid w:val="0078490D"/>
    <w:rsid w:val="00796DF3"/>
    <w:rsid w:val="00797567"/>
    <w:rsid w:val="007A4540"/>
    <w:rsid w:val="007A4A0F"/>
    <w:rsid w:val="007B4C51"/>
    <w:rsid w:val="007B52F0"/>
    <w:rsid w:val="007B58A1"/>
    <w:rsid w:val="007B5C3C"/>
    <w:rsid w:val="007C0842"/>
    <w:rsid w:val="007D310A"/>
    <w:rsid w:val="007D6635"/>
    <w:rsid w:val="007E4995"/>
    <w:rsid w:val="007E5B41"/>
    <w:rsid w:val="007E6E6E"/>
    <w:rsid w:val="007F06F1"/>
    <w:rsid w:val="007F1220"/>
    <w:rsid w:val="007F2F68"/>
    <w:rsid w:val="007F3F27"/>
    <w:rsid w:val="007F4281"/>
    <w:rsid w:val="007F5CE8"/>
    <w:rsid w:val="00805B57"/>
    <w:rsid w:val="008067B1"/>
    <w:rsid w:val="00810A98"/>
    <w:rsid w:val="00810E11"/>
    <w:rsid w:val="00812CD3"/>
    <w:rsid w:val="00814C7D"/>
    <w:rsid w:val="00821E17"/>
    <w:rsid w:val="00824BDE"/>
    <w:rsid w:val="00826B55"/>
    <w:rsid w:val="00830E77"/>
    <w:rsid w:val="00833CA0"/>
    <w:rsid w:val="00845D7A"/>
    <w:rsid w:val="00850827"/>
    <w:rsid w:val="00856D10"/>
    <w:rsid w:val="008602D9"/>
    <w:rsid w:val="0087392D"/>
    <w:rsid w:val="00875A68"/>
    <w:rsid w:val="00877162"/>
    <w:rsid w:val="0088189C"/>
    <w:rsid w:val="008821ED"/>
    <w:rsid w:val="00884AFB"/>
    <w:rsid w:val="00890983"/>
    <w:rsid w:val="00890E6F"/>
    <w:rsid w:val="00892573"/>
    <w:rsid w:val="00893D43"/>
    <w:rsid w:val="00895DEA"/>
    <w:rsid w:val="008A06E2"/>
    <w:rsid w:val="008A15B6"/>
    <w:rsid w:val="008A3000"/>
    <w:rsid w:val="008A447B"/>
    <w:rsid w:val="008A5E99"/>
    <w:rsid w:val="008B25E9"/>
    <w:rsid w:val="008B3ECB"/>
    <w:rsid w:val="008B4F87"/>
    <w:rsid w:val="008B52FF"/>
    <w:rsid w:val="008B62F1"/>
    <w:rsid w:val="008B62FF"/>
    <w:rsid w:val="008C0181"/>
    <w:rsid w:val="008C2E5A"/>
    <w:rsid w:val="008C41A1"/>
    <w:rsid w:val="008C51F8"/>
    <w:rsid w:val="008C5C60"/>
    <w:rsid w:val="008C7AFE"/>
    <w:rsid w:val="008D1D88"/>
    <w:rsid w:val="008D30C1"/>
    <w:rsid w:val="008D6486"/>
    <w:rsid w:val="008D6C97"/>
    <w:rsid w:val="008F4BFF"/>
    <w:rsid w:val="008F4E53"/>
    <w:rsid w:val="008F59DE"/>
    <w:rsid w:val="009008BC"/>
    <w:rsid w:val="00903E3C"/>
    <w:rsid w:val="00905223"/>
    <w:rsid w:val="00907216"/>
    <w:rsid w:val="00911F04"/>
    <w:rsid w:val="0091614A"/>
    <w:rsid w:val="009178E0"/>
    <w:rsid w:val="009230F6"/>
    <w:rsid w:val="0092480C"/>
    <w:rsid w:val="00927C96"/>
    <w:rsid w:val="009326BF"/>
    <w:rsid w:val="00951468"/>
    <w:rsid w:val="00952C30"/>
    <w:rsid w:val="00954E6A"/>
    <w:rsid w:val="00955B36"/>
    <w:rsid w:val="009627F5"/>
    <w:rsid w:val="0097006E"/>
    <w:rsid w:val="0097119C"/>
    <w:rsid w:val="0098337E"/>
    <w:rsid w:val="00984DCD"/>
    <w:rsid w:val="00990688"/>
    <w:rsid w:val="009A1CA7"/>
    <w:rsid w:val="009A727C"/>
    <w:rsid w:val="009B77E4"/>
    <w:rsid w:val="009C1639"/>
    <w:rsid w:val="009D3274"/>
    <w:rsid w:val="009D41FA"/>
    <w:rsid w:val="009E0636"/>
    <w:rsid w:val="009E7102"/>
    <w:rsid w:val="009E7A16"/>
    <w:rsid w:val="009F5C82"/>
    <w:rsid w:val="009F7764"/>
    <w:rsid w:val="00A05EE2"/>
    <w:rsid w:val="00A102C4"/>
    <w:rsid w:val="00A10FE8"/>
    <w:rsid w:val="00A14144"/>
    <w:rsid w:val="00A14C06"/>
    <w:rsid w:val="00A244B1"/>
    <w:rsid w:val="00A31E1B"/>
    <w:rsid w:val="00A34130"/>
    <w:rsid w:val="00A35B27"/>
    <w:rsid w:val="00A42A5C"/>
    <w:rsid w:val="00A43D4D"/>
    <w:rsid w:val="00A43E38"/>
    <w:rsid w:val="00A45175"/>
    <w:rsid w:val="00A460B1"/>
    <w:rsid w:val="00A5792F"/>
    <w:rsid w:val="00A603FE"/>
    <w:rsid w:val="00A62845"/>
    <w:rsid w:val="00A654AC"/>
    <w:rsid w:val="00A758CA"/>
    <w:rsid w:val="00A8126D"/>
    <w:rsid w:val="00A94198"/>
    <w:rsid w:val="00A946B1"/>
    <w:rsid w:val="00A94AA2"/>
    <w:rsid w:val="00A94AA7"/>
    <w:rsid w:val="00A95135"/>
    <w:rsid w:val="00AA2737"/>
    <w:rsid w:val="00AA2AA9"/>
    <w:rsid w:val="00AA2F3F"/>
    <w:rsid w:val="00AB21CC"/>
    <w:rsid w:val="00AB2B1F"/>
    <w:rsid w:val="00AB5004"/>
    <w:rsid w:val="00AB7F1A"/>
    <w:rsid w:val="00AC0344"/>
    <w:rsid w:val="00AC063A"/>
    <w:rsid w:val="00AC2090"/>
    <w:rsid w:val="00AC32EF"/>
    <w:rsid w:val="00AC3BA1"/>
    <w:rsid w:val="00AC47B1"/>
    <w:rsid w:val="00AD61E5"/>
    <w:rsid w:val="00AD683D"/>
    <w:rsid w:val="00AE4A6B"/>
    <w:rsid w:val="00AE756C"/>
    <w:rsid w:val="00AF2031"/>
    <w:rsid w:val="00AF545D"/>
    <w:rsid w:val="00B048EF"/>
    <w:rsid w:val="00B112C8"/>
    <w:rsid w:val="00B125EB"/>
    <w:rsid w:val="00B16212"/>
    <w:rsid w:val="00B1755D"/>
    <w:rsid w:val="00B2409F"/>
    <w:rsid w:val="00B24B0B"/>
    <w:rsid w:val="00B27C1E"/>
    <w:rsid w:val="00B30EA2"/>
    <w:rsid w:val="00B312F2"/>
    <w:rsid w:val="00B363D9"/>
    <w:rsid w:val="00B4258F"/>
    <w:rsid w:val="00B53F4B"/>
    <w:rsid w:val="00B55F9B"/>
    <w:rsid w:val="00B60767"/>
    <w:rsid w:val="00B65E10"/>
    <w:rsid w:val="00B6779E"/>
    <w:rsid w:val="00B71948"/>
    <w:rsid w:val="00B72E92"/>
    <w:rsid w:val="00B730A4"/>
    <w:rsid w:val="00B75F2D"/>
    <w:rsid w:val="00B84161"/>
    <w:rsid w:val="00B8568B"/>
    <w:rsid w:val="00B93E15"/>
    <w:rsid w:val="00B94024"/>
    <w:rsid w:val="00B95F81"/>
    <w:rsid w:val="00B96F37"/>
    <w:rsid w:val="00B97B25"/>
    <w:rsid w:val="00BA120F"/>
    <w:rsid w:val="00BA4E38"/>
    <w:rsid w:val="00BB3D51"/>
    <w:rsid w:val="00BB531B"/>
    <w:rsid w:val="00BC0C3B"/>
    <w:rsid w:val="00BC0E44"/>
    <w:rsid w:val="00BC11E2"/>
    <w:rsid w:val="00BD2DB7"/>
    <w:rsid w:val="00BD3548"/>
    <w:rsid w:val="00BD5B5B"/>
    <w:rsid w:val="00BD7FB1"/>
    <w:rsid w:val="00BF023D"/>
    <w:rsid w:val="00BF086F"/>
    <w:rsid w:val="00BF1648"/>
    <w:rsid w:val="00C01C30"/>
    <w:rsid w:val="00C05979"/>
    <w:rsid w:val="00C07E4B"/>
    <w:rsid w:val="00C10AA9"/>
    <w:rsid w:val="00C1513C"/>
    <w:rsid w:val="00C202A5"/>
    <w:rsid w:val="00C33840"/>
    <w:rsid w:val="00C438F9"/>
    <w:rsid w:val="00C46EA3"/>
    <w:rsid w:val="00C53F58"/>
    <w:rsid w:val="00C570F6"/>
    <w:rsid w:val="00C67351"/>
    <w:rsid w:val="00C67A5E"/>
    <w:rsid w:val="00C81987"/>
    <w:rsid w:val="00C839A1"/>
    <w:rsid w:val="00C85F9D"/>
    <w:rsid w:val="00C9496F"/>
    <w:rsid w:val="00C96DDB"/>
    <w:rsid w:val="00CA360C"/>
    <w:rsid w:val="00CA547B"/>
    <w:rsid w:val="00CA71FC"/>
    <w:rsid w:val="00CC3A81"/>
    <w:rsid w:val="00CD4DFD"/>
    <w:rsid w:val="00CE45CA"/>
    <w:rsid w:val="00CE4C85"/>
    <w:rsid w:val="00CE5B79"/>
    <w:rsid w:val="00CE6AB6"/>
    <w:rsid w:val="00CE6D22"/>
    <w:rsid w:val="00CE7878"/>
    <w:rsid w:val="00D0053C"/>
    <w:rsid w:val="00D02458"/>
    <w:rsid w:val="00D03B76"/>
    <w:rsid w:val="00D07EBE"/>
    <w:rsid w:val="00D11AC4"/>
    <w:rsid w:val="00D1337A"/>
    <w:rsid w:val="00D13FF0"/>
    <w:rsid w:val="00D22A23"/>
    <w:rsid w:val="00D33673"/>
    <w:rsid w:val="00D34282"/>
    <w:rsid w:val="00D365DE"/>
    <w:rsid w:val="00D44CFC"/>
    <w:rsid w:val="00D57880"/>
    <w:rsid w:val="00D63A47"/>
    <w:rsid w:val="00D64D8E"/>
    <w:rsid w:val="00D66757"/>
    <w:rsid w:val="00D67068"/>
    <w:rsid w:val="00D67E09"/>
    <w:rsid w:val="00D866F3"/>
    <w:rsid w:val="00DA31EF"/>
    <w:rsid w:val="00DA3CDA"/>
    <w:rsid w:val="00DA5A51"/>
    <w:rsid w:val="00DB67F2"/>
    <w:rsid w:val="00DB6A94"/>
    <w:rsid w:val="00DE03EE"/>
    <w:rsid w:val="00DE25F1"/>
    <w:rsid w:val="00DE5D75"/>
    <w:rsid w:val="00DF32BB"/>
    <w:rsid w:val="00DF32ED"/>
    <w:rsid w:val="00DF6CB2"/>
    <w:rsid w:val="00DF6E16"/>
    <w:rsid w:val="00E009EC"/>
    <w:rsid w:val="00E015FA"/>
    <w:rsid w:val="00E0206C"/>
    <w:rsid w:val="00E1233C"/>
    <w:rsid w:val="00E12466"/>
    <w:rsid w:val="00E125A8"/>
    <w:rsid w:val="00E15C80"/>
    <w:rsid w:val="00E1708F"/>
    <w:rsid w:val="00E214A4"/>
    <w:rsid w:val="00E24190"/>
    <w:rsid w:val="00E27488"/>
    <w:rsid w:val="00E276B4"/>
    <w:rsid w:val="00E3518E"/>
    <w:rsid w:val="00E4306B"/>
    <w:rsid w:val="00E47541"/>
    <w:rsid w:val="00E53593"/>
    <w:rsid w:val="00E61762"/>
    <w:rsid w:val="00E66F52"/>
    <w:rsid w:val="00E706A3"/>
    <w:rsid w:val="00E76253"/>
    <w:rsid w:val="00E81F7D"/>
    <w:rsid w:val="00E846F4"/>
    <w:rsid w:val="00E8601C"/>
    <w:rsid w:val="00E87A2E"/>
    <w:rsid w:val="00E930C3"/>
    <w:rsid w:val="00E94ACB"/>
    <w:rsid w:val="00E97F53"/>
    <w:rsid w:val="00EB1251"/>
    <w:rsid w:val="00EB2C8B"/>
    <w:rsid w:val="00EB7DDB"/>
    <w:rsid w:val="00EC3003"/>
    <w:rsid w:val="00EC4D61"/>
    <w:rsid w:val="00EC6165"/>
    <w:rsid w:val="00EC7207"/>
    <w:rsid w:val="00EC77CD"/>
    <w:rsid w:val="00EC7BAB"/>
    <w:rsid w:val="00ED13E4"/>
    <w:rsid w:val="00ED40FF"/>
    <w:rsid w:val="00ED643C"/>
    <w:rsid w:val="00EE31CC"/>
    <w:rsid w:val="00EE7DF6"/>
    <w:rsid w:val="00F0148E"/>
    <w:rsid w:val="00F02712"/>
    <w:rsid w:val="00F0561C"/>
    <w:rsid w:val="00F07BBB"/>
    <w:rsid w:val="00F107C9"/>
    <w:rsid w:val="00F134D9"/>
    <w:rsid w:val="00F1376E"/>
    <w:rsid w:val="00F151B6"/>
    <w:rsid w:val="00F157AD"/>
    <w:rsid w:val="00F167DD"/>
    <w:rsid w:val="00F20BB0"/>
    <w:rsid w:val="00F4098A"/>
    <w:rsid w:val="00F416A4"/>
    <w:rsid w:val="00F42F56"/>
    <w:rsid w:val="00F44853"/>
    <w:rsid w:val="00F71C6B"/>
    <w:rsid w:val="00F777C1"/>
    <w:rsid w:val="00F8098F"/>
    <w:rsid w:val="00F877FE"/>
    <w:rsid w:val="00F90ACE"/>
    <w:rsid w:val="00F90DFC"/>
    <w:rsid w:val="00F9120E"/>
    <w:rsid w:val="00F94728"/>
    <w:rsid w:val="00F94D3C"/>
    <w:rsid w:val="00F9600B"/>
    <w:rsid w:val="00F97DBB"/>
    <w:rsid w:val="00FA7691"/>
    <w:rsid w:val="00FB0260"/>
    <w:rsid w:val="00FB0F03"/>
    <w:rsid w:val="00FB2C3D"/>
    <w:rsid w:val="00FB353F"/>
    <w:rsid w:val="00FB6C72"/>
    <w:rsid w:val="00FB6E3E"/>
    <w:rsid w:val="00FB74E7"/>
    <w:rsid w:val="00FB7738"/>
    <w:rsid w:val="00FC28F8"/>
    <w:rsid w:val="00FC2B22"/>
    <w:rsid w:val="00FC7463"/>
    <w:rsid w:val="00FD1A56"/>
    <w:rsid w:val="00FD26C4"/>
    <w:rsid w:val="00FD5E39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E56806-1143-469B-BAA5-2E8094F0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66722D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A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CDA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A3CDA"/>
    <w:pPr>
      <w:ind w:left="720"/>
    </w:pPr>
    <w:rPr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7E5B41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13484A"/>
    <w:rPr>
      <w:rFonts w:ascii="Century Gothic" w:hAnsi="Century Gothic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Gerencia de Administración</Areas_x0020_GADM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C78073-8751-477D-89B7-4CB36B6308C3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515914-E17D-4847-A1C5-403D6278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1548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http://www.oep.org.bo/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soledad gregoria quispe choque</cp:lastModifiedBy>
  <cp:revision>5</cp:revision>
  <cp:lastPrinted>2021-01-29T16:43:00Z</cp:lastPrinted>
  <dcterms:created xsi:type="dcterms:W3CDTF">2021-01-29T22:50:00Z</dcterms:created>
  <dcterms:modified xsi:type="dcterms:W3CDTF">2021-01-29T23:00:00Z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