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170B5" w14:textId="77777777" w:rsidR="00DF6DFD" w:rsidRPr="008305DE" w:rsidRDefault="00DF6DFD" w:rsidP="00F97521">
      <w:pPr>
        <w:spacing w:before="14" w:line="200" w:lineRule="exact"/>
        <w:rPr>
          <w:rFonts w:ascii="Bookman Old Style" w:hAnsi="Bookman Old Style" w:cs="Arial"/>
          <w:b/>
          <w:sz w:val="22"/>
          <w:szCs w:val="22"/>
          <w:lang w:val="es-BO"/>
        </w:rPr>
      </w:pPr>
    </w:p>
    <w:p w14:paraId="58738500" w14:textId="3BE2A340" w:rsidR="0014244E" w:rsidRDefault="0014244E" w:rsidP="0014244E">
      <w:pPr>
        <w:spacing w:before="14"/>
        <w:ind w:left="426"/>
        <w:jc w:val="center"/>
        <w:rPr>
          <w:rFonts w:ascii="Bookman Old Style" w:hAnsi="Bookman Old Style" w:cs="Arial"/>
          <w:b/>
          <w:sz w:val="22"/>
          <w:szCs w:val="22"/>
          <w:lang w:val="es-BO"/>
        </w:rPr>
      </w:pPr>
      <w:r w:rsidRPr="008305DE">
        <w:rPr>
          <w:rFonts w:ascii="Bookman Old Style" w:hAnsi="Bookman Old Style" w:cs="Arial"/>
          <w:b/>
          <w:sz w:val="22"/>
          <w:szCs w:val="22"/>
          <w:lang w:val="es-BO"/>
        </w:rPr>
        <w:t>ESPECIFICACIONES TÉCNICAS DE</w:t>
      </w:r>
      <w:r w:rsidR="0050464E" w:rsidRPr="008305DE">
        <w:rPr>
          <w:rFonts w:ascii="Bookman Old Style" w:hAnsi="Bookman Old Style" w:cs="Arial"/>
          <w:b/>
          <w:sz w:val="22"/>
          <w:szCs w:val="22"/>
          <w:lang w:val="es-BO"/>
        </w:rPr>
        <w:t>L</w:t>
      </w:r>
      <w:r w:rsidRPr="008305DE">
        <w:rPr>
          <w:rFonts w:ascii="Bookman Old Style" w:hAnsi="Bookman Old Style" w:cs="Arial"/>
          <w:b/>
          <w:sz w:val="22"/>
          <w:szCs w:val="22"/>
          <w:lang w:val="es-BO"/>
        </w:rPr>
        <w:t xml:space="preserve"> </w:t>
      </w:r>
      <w:r w:rsidR="00AE516C">
        <w:rPr>
          <w:rFonts w:ascii="Bookman Old Style" w:hAnsi="Bookman Old Style" w:cs="Arial"/>
          <w:b/>
          <w:sz w:val="22"/>
          <w:szCs w:val="22"/>
          <w:lang w:val="es-BO"/>
        </w:rPr>
        <w:t>SERVICIO</w:t>
      </w:r>
    </w:p>
    <w:p w14:paraId="288E0E36" w14:textId="3B090174" w:rsidR="00F97521" w:rsidRDefault="009D5846" w:rsidP="00F97521">
      <w:pPr>
        <w:jc w:val="center"/>
        <w:rPr>
          <w:rFonts w:ascii="Bookman Old Style" w:hAnsi="Bookman Old Style" w:cs="Arial"/>
          <w:b/>
          <w:sz w:val="22"/>
          <w:szCs w:val="22"/>
          <w:lang w:val="es-BO" w:eastAsia="es-BO"/>
        </w:rPr>
      </w:pPr>
      <w:r w:rsidRPr="008305DE">
        <w:rPr>
          <w:rFonts w:ascii="Bookman Old Style" w:hAnsi="Bookman Old Style" w:cs="Arial"/>
          <w:b/>
          <w:sz w:val="22"/>
          <w:szCs w:val="22"/>
          <w:u w:val="single"/>
          <w:lang w:val="es-BO"/>
        </w:rPr>
        <w:t>OBJETO DE CONTRATACION</w:t>
      </w:r>
      <w:r w:rsidRPr="008305DE">
        <w:rPr>
          <w:rFonts w:ascii="Bookman Old Style" w:hAnsi="Bookman Old Style" w:cs="Arial"/>
          <w:b/>
          <w:sz w:val="22"/>
          <w:szCs w:val="22"/>
          <w:lang w:val="es-BO"/>
        </w:rPr>
        <w:t xml:space="preserve">: </w:t>
      </w:r>
      <w:r w:rsidR="00F97521" w:rsidRPr="008305DE">
        <w:rPr>
          <w:rFonts w:ascii="Bookman Old Style" w:hAnsi="Bookman Old Style" w:cs="Arial"/>
          <w:b/>
          <w:sz w:val="22"/>
          <w:szCs w:val="22"/>
          <w:lang w:val="es-BO"/>
        </w:rPr>
        <w:t>“</w:t>
      </w:r>
      <w:r w:rsidR="000B3055">
        <w:rPr>
          <w:rFonts w:ascii="Bookman Old Style" w:hAnsi="Bookman Old Style" w:cs="Arial"/>
          <w:b/>
          <w:sz w:val="22"/>
          <w:szCs w:val="22"/>
          <w:lang w:val="es-BO"/>
        </w:rPr>
        <w:t xml:space="preserve">SERVICIO DE ENVIO DE </w:t>
      </w:r>
      <w:r w:rsidR="00EB30AD">
        <w:rPr>
          <w:rFonts w:ascii="Bookman Old Style" w:hAnsi="Bookman Old Style" w:cs="Arial"/>
          <w:b/>
          <w:sz w:val="22"/>
          <w:szCs w:val="22"/>
          <w:lang w:val="es-BO"/>
        </w:rPr>
        <w:t xml:space="preserve">PAPEL SOBRANTE DESDE CHUQUISACA A LA PAZ </w:t>
      </w:r>
      <w:r w:rsidR="000B3055">
        <w:rPr>
          <w:rFonts w:ascii="Bookman Old Style" w:hAnsi="Bookman Old Style" w:cs="Arial"/>
          <w:b/>
          <w:sz w:val="22"/>
          <w:szCs w:val="22"/>
          <w:lang w:val="es-BO"/>
        </w:rPr>
        <w:t>ELECCIONES SUBNACIONALES 2021 (SEGUNDA VUELTA)</w:t>
      </w:r>
      <w:r w:rsidR="00F97521" w:rsidRPr="008305DE">
        <w:rPr>
          <w:rFonts w:ascii="Bookman Old Style" w:hAnsi="Bookman Old Style" w:cs="Arial"/>
          <w:b/>
          <w:sz w:val="22"/>
          <w:szCs w:val="22"/>
          <w:lang w:val="es-BO" w:eastAsia="es-BO"/>
        </w:rPr>
        <w:t>”</w:t>
      </w:r>
    </w:p>
    <w:p w14:paraId="29D86F0E" w14:textId="6CC3F9AB" w:rsidR="0014244E" w:rsidRPr="008305DE" w:rsidRDefault="008A7021" w:rsidP="00F97521">
      <w:pPr>
        <w:jc w:val="both"/>
        <w:rPr>
          <w:rFonts w:ascii="Bookman Old Style" w:hAnsi="Bookman Old Style" w:cs="Arial"/>
          <w:b/>
          <w:sz w:val="22"/>
          <w:szCs w:val="22"/>
          <w:u w:val="single"/>
          <w:lang w:val="es-BO"/>
        </w:rPr>
      </w:pPr>
      <w:r w:rsidRPr="008305DE">
        <w:rPr>
          <w:rFonts w:ascii="Bookman Old Style" w:hAnsi="Bookman Old Style" w:cs="Arial"/>
          <w:b/>
          <w:sz w:val="22"/>
          <w:szCs w:val="22"/>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A47F85" w:rsidRPr="00AA14D4" w14:paraId="1A89A802" w14:textId="77777777" w:rsidTr="00036C5A">
        <w:trPr>
          <w:trHeight w:val="397"/>
        </w:trPr>
        <w:tc>
          <w:tcPr>
            <w:tcW w:w="10057" w:type="dxa"/>
            <w:shd w:val="clear" w:color="auto" w:fill="000000" w:themeFill="text1"/>
            <w:vAlign w:val="center"/>
          </w:tcPr>
          <w:p w14:paraId="6F2932AA" w14:textId="2E1C25D2" w:rsidR="0014244E" w:rsidRPr="00AE516C" w:rsidRDefault="00F97521" w:rsidP="00AE516C">
            <w:pPr>
              <w:pStyle w:val="Textoindependiente3"/>
              <w:numPr>
                <w:ilvl w:val="0"/>
                <w:numId w:val="5"/>
              </w:numPr>
              <w:rPr>
                <w:rFonts w:ascii="Bookman Old Style" w:hAnsi="Bookman Old Style"/>
                <w:b/>
                <w:bCs/>
                <w:sz w:val="22"/>
                <w:szCs w:val="22"/>
                <w:lang w:val="es-BO"/>
              </w:rPr>
            </w:pPr>
            <w:r w:rsidRPr="00AE516C">
              <w:rPr>
                <w:rFonts w:ascii="Bookman Old Style" w:hAnsi="Bookman Old Style"/>
                <w:b/>
                <w:bCs/>
                <w:sz w:val="22"/>
                <w:szCs w:val="22"/>
              </w:rPr>
              <w:t xml:space="preserve">CARACTERÍSTICAS GENERALES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A47F85" w:rsidRPr="00AA14D4" w14:paraId="2F5A1CFD" w14:textId="77777777" w:rsidTr="006F1A6C">
        <w:trPr>
          <w:trHeight w:val="463"/>
        </w:trPr>
        <w:tc>
          <w:tcPr>
            <w:tcW w:w="10057" w:type="dxa"/>
            <w:shd w:val="clear" w:color="auto" w:fill="D9D9D9" w:themeFill="background1" w:themeFillShade="D9"/>
            <w:vAlign w:val="center"/>
          </w:tcPr>
          <w:p w14:paraId="2DFF1F22" w14:textId="4A800FBA" w:rsidR="0014244E" w:rsidRPr="00AE516C" w:rsidRDefault="00F97521" w:rsidP="00AE516C">
            <w:pPr>
              <w:pStyle w:val="Textoindependiente3"/>
              <w:numPr>
                <w:ilvl w:val="0"/>
                <w:numId w:val="3"/>
              </w:numPr>
              <w:rPr>
                <w:rFonts w:ascii="Bookman Old Style" w:hAnsi="Bookman Old Style"/>
                <w:bCs/>
                <w:iCs/>
                <w:sz w:val="22"/>
                <w:szCs w:val="22"/>
                <w:lang w:val="es-BO"/>
              </w:rPr>
            </w:pPr>
            <w:r w:rsidRPr="00AE516C">
              <w:rPr>
                <w:rFonts w:ascii="Bookman Old Style" w:hAnsi="Bookman Old Style"/>
                <w:b/>
                <w:bCs/>
                <w:sz w:val="22"/>
                <w:szCs w:val="22"/>
              </w:rPr>
              <w:t xml:space="preserve">REQUISITOS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7A06B5" w:rsidRPr="00AE516C" w14:paraId="36985C11" w14:textId="77777777" w:rsidTr="005E63C7">
        <w:trPr>
          <w:trHeight w:val="414"/>
        </w:trPr>
        <w:tc>
          <w:tcPr>
            <w:tcW w:w="10057" w:type="dxa"/>
            <w:shd w:val="clear" w:color="auto" w:fill="auto"/>
            <w:vAlign w:val="center"/>
          </w:tcPr>
          <w:p w14:paraId="1EA4E2AA" w14:textId="1510070C" w:rsidR="007A06B5" w:rsidRPr="00AE516C" w:rsidRDefault="007A06B5" w:rsidP="00DB74B6">
            <w:pPr>
              <w:contextualSpacing/>
              <w:rPr>
                <w:rFonts w:ascii="Bookman Old Style" w:hAnsi="Bookman Old Style" w:cs="Arial"/>
                <w:b/>
                <w:iCs/>
                <w:sz w:val="22"/>
                <w:szCs w:val="22"/>
                <w:lang w:val="es-BO"/>
              </w:rPr>
            </w:pPr>
            <w:r w:rsidRPr="00AE516C">
              <w:rPr>
                <w:rFonts w:ascii="Bookman Old Style" w:hAnsi="Bookman Old Style" w:cs="Arial"/>
                <w:b/>
                <w:iCs/>
                <w:sz w:val="22"/>
                <w:szCs w:val="22"/>
                <w:lang w:val="es-BO"/>
              </w:rPr>
              <w:t>Características técnicas:</w:t>
            </w:r>
            <w:r w:rsidRPr="00AE516C">
              <w:rPr>
                <w:rFonts w:ascii="Bookman Old Style" w:hAnsi="Bookman Old Style" w:cs="Arial"/>
                <w:b/>
                <w:bCs/>
                <w:sz w:val="22"/>
                <w:szCs w:val="22"/>
              </w:rPr>
              <w:t xml:space="preserve"> </w:t>
            </w:r>
          </w:p>
        </w:tc>
      </w:tr>
      <w:tr w:rsidR="007A06B5" w:rsidRPr="00EB30AD" w14:paraId="009D7280" w14:textId="77777777" w:rsidTr="0004048F">
        <w:trPr>
          <w:trHeight w:val="130"/>
        </w:trPr>
        <w:tc>
          <w:tcPr>
            <w:tcW w:w="10057" w:type="dxa"/>
            <w:shd w:val="clear" w:color="auto" w:fill="auto"/>
            <w:vAlign w:val="center"/>
          </w:tcPr>
          <w:p w14:paraId="2B9E41E1" w14:textId="2B0ED6E2" w:rsidR="007A06B5" w:rsidRPr="00AE516C" w:rsidRDefault="003227CB" w:rsidP="00FC4081">
            <w:pPr>
              <w:contextualSpacing/>
              <w:jc w:val="both"/>
              <w:rPr>
                <w:rFonts w:ascii="Bookman Old Style" w:hAnsi="Bookman Old Style" w:cs="Arial"/>
                <w:b/>
                <w:sz w:val="22"/>
                <w:szCs w:val="22"/>
                <w:u w:val="single"/>
                <w:lang w:val="es-BO" w:eastAsia="es-ES"/>
              </w:rPr>
            </w:pPr>
            <w:r>
              <w:rPr>
                <w:rFonts w:ascii="Bookman Old Style" w:hAnsi="Bookman Old Style" w:cs="Arial"/>
                <w:b/>
                <w:sz w:val="22"/>
                <w:szCs w:val="22"/>
                <w:u w:val="single"/>
                <w:lang w:val="es-BO" w:eastAsia="es-ES"/>
              </w:rPr>
              <w:t xml:space="preserve">SERVICIO DE TRANSPORTE </w:t>
            </w:r>
            <w:r w:rsidR="00EB30AD">
              <w:rPr>
                <w:rFonts w:ascii="Bookman Old Style" w:hAnsi="Bookman Old Style" w:cs="Arial"/>
                <w:b/>
                <w:sz w:val="22"/>
                <w:szCs w:val="22"/>
                <w:u w:val="single"/>
                <w:lang w:val="es-BO" w:eastAsia="es-ES"/>
              </w:rPr>
              <w:t>CHUQUISACA – LA PAZ</w:t>
            </w:r>
          </w:p>
          <w:p w14:paraId="0AE4047A" w14:textId="77777777" w:rsidR="003227CB" w:rsidRDefault="00AE516C" w:rsidP="008305DE">
            <w:pPr>
              <w:pStyle w:val="Textoindependiente3"/>
              <w:rPr>
                <w:rFonts w:ascii="Bookman Old Style" w:hAnsi="Bookman Old Style"/>
                <w:bCs/>
                <w:iCs/>
                <w:sz w:val="22"/>
                <w:szCs w:val="22"/>
                <w:lang w:val="es-BO" w:eastAsia="en-US"/>
              </w:rPr>
            </w:pPr>
            <w:r w:rsidRPr="00AE516C">
              <w:rPr>
                <w:rFonts w:ascii="Bookman Old Style" w:hAnsi="Bookman Old Style"/>
                <w:bCs/>
                <w:iCs/>
                <w:sz w:val="22"/>
                <w:szCs w:val="22"/>
                <w:lang w:val="es-BO" w:eastAsia="en-US"/>
              </w:rPr>
              <w:t>Se requiere el servicio de transporte conforme al siguiente detalle:</w:t>
            </w:r>
            <w:r w:rsidR="00973AA3">
              <w:rPr>
                <w:rFonts w:ascii="Bookman Old Style" w:hAnsi="Bookman Old Style"/>
                <w:bCs/>
                <w:iCs/>
                <w:sz w:val="22"/>
                <w:szCs w:val="22"/>
                <w:lang w:val="es-BO" w:eastAsia="en-US"/>
              </w:rPr>
              <w:t xml:space="preserve"> </w:t>
            </w:r>
          </w:p>
          <w:p w14:paraId="73566F6B" w14:textId="77777777" w:rsidR="00EB30AD" w:rsidRDefault="00EB30AD" w:rsidP="008305DE">
            <w:pPr>
              <w:pStyle w:val="Textoindependiente3"/>
              <w:rPr>
                <w:rFonts w:ascii="Bookman Old Style" w:hAnsi="Bookman Old Style"/>
                <w:bCs/>
                <w:iCs/>
                <w:sz w:val="22"/>
                <w:szCs w:val="22"/>
                <w:lang w:val="es-BO" w:eastAsia="en-US"/>
              </w:rPr>
            </w:pPr>
          </w:p>
          <w:p w14:paraId="55FD5B79" w14:textId="2EC1025C" w:rsidR="00EB30AD" w:rsidRDefault="00EB30AD" w:rsidP="00EB30AD">
            <w:pPr>
              <w:pStyle w:val="Textoindependiente3"/>
              <w:numPr>
                <w:ilvl w:val="0"/>
                <w:numId w:val="46"/>
              </w:numPr>
              <w:rPr>
                <w:rFonts w:ascii="Bookman Old Style" w:hAnsi="Bookman Old Style"/>
                <w:bCs/>
                <w:iCs/>
                <w:sz w:val="22"/>
                <w:szCs w:val="22"/>
                <w:lang w:val="es-BO" w:eastAsia="en-US"/>
              </w:rPr>
            </w:pPr>
            <w:r>
              <w:rPr>
                <w:rFonts w:ascii="Bookman Old Style" w:hAnsi="Bookman Old Style"/>
                <w:bCs/>
                <w:iCs/>
                <w:sz w:val="22"/>
                <w:szCs w:val="22"/>
                <w:lang w:val="es-BO" w:eastAsia="en-US"/>
              </w:rPr>
              <w:t>Transporte nacional en camión furgón cerrado.</w:t>
            </w:r>
          </w:p>
          <w:p w14:paraId="3D843C98" w14:textId="62DB9A83" w:rsidR="00EB30AD" w:rsidRDefault="00EB30AD" w:rsidP="00EB30AD">
            <w:pPr>
              <w:pStyle w:val="Textoindependiente3"/>
              <w:numPr>
                <w:ilvl w:val="0"/>
                <w:numId w:val="46"/>
              </w:numPr>
              <w:rPr>
                <w:rFonts w:ascii="Bookman Old Style" w:hAnsi="Bookman Old Style"/>
                <w:bCs/>
                <w:iCs/>
                <w:sz w:val="22"/>
                <w:szCs w:val="22"/>
                <w:lang w:val="es-BO" w:eastAsia="en-US"/>
              </w:rPr>
            </w:pPr>
            <w:r>
              <w:rPr>
                <w:rFonts w:ascii="Bookman Old Style" w:hAnsi="Bookman Old Style"/>
                <w:bCs/>
                <w:iCs/>
                <w:sz w:val="22"/>
                <w:szCs w:val="22"/>
                <w:lang w:val="es-BO" w:eastAsia="en-US"/>
              </w:rPr>
              <w:t>Servicio puerta a puerta.</w:t>
            </w:r>
          </w:p>
          <w:p w14:paraId="580D93B5" w14:textId="122B67B1" w:rsidR="00EB30AD" w:rsidRDefault="00EB30AD" w:rsidP="00EB30AD">
            <w:pPr>
              <w:pStyle w:val="Textoindependiente3"/>
              <w:numPr>
                <w:ilvl w:val="0"/>
                <w:numId w:val="46"/>
              </w:numPr>
              <w:rPr>
                <w:rFonts w:ascii="Bookman Old Style" w:hAnsi="Bookman Old Style"/>
                <w:bCs/>
                <w:iCs/>
                <w:sz w:val="22"/>
                <w:szCs w:val="22"/>
                <w:lang w:val="es-BO" w:eastAsia="en-US"/>
              </w:rPr>
            </w:pPr>
            <w:r>
              <w:rPr>
                <w:rFonts w:ascii="Bookman Old Style" w:hAnsi="Bookman Old Style"/>
                <w:bCs/>
                <w:iCs/>
                <w:sz w:val="22"/>
                <w:szCs w:val="22"/>
                <w:lang w:val="es-BO" w:eastAsia="en-US"/>
              </w:rPr>
              <w:t>Debe incluir provisión de estibadores.</w:t>
            </w:r>
          </w:p>
          <w:p w14:paraId="26359BA3" w14:textId="344680BB" w:rsidR="00EB30AD" w:rsidRDefault="00EB30AD" w:rsidP="00EB30AD">
            <w:pPr>
              <w:pStyle w:val="Textoindependiente3"/>
              <w:numPr>
                <w:ilvl w:val="0"/>
                <w:numId w:val="46"/>
              </w:numPr>
              <w:rPr>
                <w:rFonts w:ascii="Bookman Old Style" w:hAnsi="Bookman Old Style"/>
                <w:bCs/>
                <w:iCs/>
                <w:sz w:val="22"/>
                <w:szCs w:val="22"/>
                <w:lang w:val="es-BO" w:eastAsia="en-US"/>
              </w:rPr>
            </w:pPr>
            <w:r>
              <w:rPr>
                <w:rFonts w:ascii="Bookman Old Style" w:hAnsi="Bookman Old Style"/>
                <w:bCs/>
                <w:iCs/>
                <w:sz w:val="22"/>
                <w:szCs w:val="22"/>
                <w:lang w:val="es-BO" w:eastAsia="en-US"/>
              </w:rPr>
              <w:t>Provisión de carritos y otro material que requiera el TSE que realice la supervisión.</w:t>
            </w:r>
          </w:p>
          <w:p w14:paraId="15D42C8B" w14:textId="27CC07A2" w:rsidR="00EB30AD" w:rsidRDefault="00EB30AD" w:rsidP="00EB30AD">
            <w:pPr>
              <w:pStyle w:val="Textoindependiente3"/>
              <w:numPr>
                <w:ilvl w:val="0"/>
                <w:numId w:val="46"/>
              </w:numPr>
              <w:rPr>
                <w:rFonts w:ascii="Bookman Old Style" w:hAnsi="Bookman Old Style"/>
                <w:bCs/>
                <w:iCs/>
                <w:sz w:val="22"/>
                <w:szCs w:val="22"/>
                <w:lang w:val="es-BO" w:eastAsia="en-US"/>
              </w:rPr>
            </w:pPr>
            <w:r>
              <w:rPr>
                <w:rFonts w:ascii="Bookman Old Style" w:hAnsi="Bookman Old Style"/>
                <w:bCs/>
                <w:iCs/>
                <w:sz w:val="22"/>
                <w:szCs w:val="22"/>
                <w:lang w:val="es-BO" w:eastAsia="en-US"/>
              </w:rPr>
              <w:t>Provisión de cajas de cartón para documentación (según requerimiento).</w:t>
            </w:r>
          </w:p>
          <w:p w14:paraId="594D9E34" w14:textId="0FC54BC5" w:rsidR="00EB30AD" w:rsidRDefault="00EB30AD" w:rsidP="00EB30AD">
            <w:pPr>
              <w:pStyle w:val="Textoindependiente3"/>
              <w:numPr>
                <w:ilvl w:val="0"/>
                <w:numId w:val="46"/>
              </w:numPr>
              <w:rPr>
                <w:rFonts w:ascii="Bookman Old Style" w:hAnsi="Bookman Old Style"/>
                <w:bCs/>
                <w:iCs/>
                <w:sz w:val="22"/>
                <w:szCs w:val="22"/>
                <w:lang w:val="es-BO" w:eastAsia="en-US"/>
              </w:rPr>
            </w:pPr>
            <w:r>
              <w:rPr>
                <w:rFonts w:ascii="Bookman Old Style" w:hAnsi="Bookman Old Style"/>
                <w:bCs/>
                <w:iCs/>
                <w:sz w:val="22"/>
                <w:szCs w:val="22"/>
                <w:lang w:val="es-BO" w:eastAsia="en-US"/>
              </w:rPr>
              <w:t>Provisión de cinta (tape).</w:t>
            </w:r>
          </w:p>
          <w:p w14:paraId="1EF88322" w14:textId="6BFF89D2" w:rsidR="00EB30AD" w:rsidRDefault="00EB30AD" w:rsidP="00EB30AD">
            <w:pPr>
              <w:pStyle w:val="Textoindependiente3"/>
              <w:numPr>
                <w:ilvl w:val="0"/>
                <w:numId w:val="46"/>
              </w:numPr>
              <w:rPr>
                <w:rFonts w:ascii="Bookman Old Style" w:hAnsi="Bookman Old Style"/>
                <w:bCs/>
                <w:iCs/>
                <w:sz w:val="22"/>
                <w:szCs w:val="22"/>
                <w:lang w:val="es-BO" w:eastAsia="en-US"/>
              </w:rPr>
            </w:pPr>
            <w:r>
              <w:rPr>
                <w:rFonts w:ascii="Bookman Old Style" w:hAnsi="Bookman Old Style"/>
                <w:bCs/>
                <w:iCs/>
                <w:sz w:val="22"/>
                <w:szCs w:val="22"/>
                <w:lang w:val="es-BO" w:eastAsia="en-US"/>
              </w:rPr>
              <w:t xml:space="preserve">Provisión de camiones furgones cerrados con rampa elevadora de carga con capacidad de 1500 </w:t>
            </w:r>
            <w:proofErr w:type="spellStart"/>
            <w:r>
              <w:rPr>
                <w:rFonts w:ascii="Bookman Old Style" w:hAnsi="Bookman Old Style"/>
                <w:bCs/>
                <w:iCs/>
                <w:sz w:val="22"/>
                <w:szCs w:val="22"/>
                <w:lang w:val="es-BO" w:eastAsia="en-US"/>
              </w:rPr>
              <w:t>kgs</w:t>
            </w:r>
            <w:proofErr w:type="spellEnd"/>
            <w:r>
              <w:rPr>
                <w:rFonts w:ascii="Bookman Old Style" w:hAnsi="Bookman Old Style"/>
                <w:bCs/>
                <w:iCs/>
                <w:sz w:val="22"/>
                <w:szCs w:val="22"/>
                <w:lang w:val="es-BO" w:eastAsia="en-US"/>
              </w:rPr>
              <w:t>.</w:t>
            </w:r>
          </w:p>
          <w:p w14:paraId="766353A5" w14:textId="45FF61B0" w:rsidR="00EB30AD" w:rsidRPr="00EB30AD" w:rsidRDefault="00EB30AD" w:rsidP="00EB30AD">
            <w:pPr>
              <w:pStyle w:val="Textoindependiente3"/>
              <w:numPr>
                <w:ilvl w:val="0"/>
                <w:numId w:val="46"/>
              </w:numPr>
              <w:rPr>
                <w:rFonts w:ascii="Bookman Old Style" w:hAnsi="Bookman Old Style"/>
                <w:bCs/>
                <w:iCs/>
                <w:sz w:val="22"/>
                <w:szCs w:val="22"/>
                <w:lang w:val="es-BO" w:eastAsia="en-US"/>
              </w:rPr>
            </w:pPr>
            <w:r>
              <w:rPr>
                <w:rFonts w:ascii="Bookman Old Style" w:hAnsi="Bookman Old Style"/>
                <w:bCs/>
                <w:iCs/>
                <w:sz w:val="22"/>
                <w:szCs w:val="22"/>
                <w:lang w:val="es-BO" w:eastAsia="en-US"/>
              </w:rPr>
              <w:t>Debe contar con cobertura de seguro de protección del embarque.</w:t>
            </w:r>
          </w:p>
          <w:p w14:paraId="2F8A0636" w14:textId="77777777" w:rsidR="00677336" w:rsidRDefault="00677336" w:rsidP="008305DE">
            <w:pPr>
              <w:pStyle w:val="Textoindependiente3"/>
              <w:rPr>
                <w:rFonts w:ascii="Bookman Old Style" w:hAnsi="Bookman Old Style"/>
                <w:bCs/>
                <w:iCs/>
                <w:sz w:val="22"/>
                <w:szCs w:val="22"/>
                <w:lang w:val="es-BO" w:eastAsia="en-US"/>
              </w:rPr>
            </w:pPr>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1440"/>
              <w:gridCol w:w="1793"/>
              <w:gridCol w:w="1629"/>
              <w:gridCol w:w="1625"/>
            </w:tblGrid>
            <w:tr w:rsidR="00EB30AD" w:rsidRPr="00EB30AD" w14:paraId="795AB04D" w14:textId="77777777" w:rsidTr="00AA14D4">
              <w:trPr>
                <w:trHeight w:val="490"/>
                <w:jc w:val="center"/>
              </w:trPr>
              <w:tc>
                <w:tcPr>
                  <w:tcW w:w="528" w:type="dxa"/>
                  <w:tcBorders>
                    <w:bottom w:val="single" w:sz="4" w:space="0" w:color="auto"/>
                  </w:tcBorders>
                  <w:shd w:val="clear" w:color="auto" w:fill="auto"/>
                  <w:noWrap/>
                  <w:vAlign w:val="bottom"/>
                  <w:hideMark/>
                </w:tcPr>
                <w:p w14:paraId="232A7ECC" w14:textId="77777777" w:rsidR="00EB30AD" w:rsidRPr="00DB0800" w:rsidRDefault="00EB30AD" w:rsidP="00677336">
                  <w:pPr>
                    <w:rPr>
                      <w:rFonts w:ascii="Calibri" w:hAnsi="Calibri" w:cs="Calibri"/>
                      <w:color w:val="000000"/>
                      <w:sz w:val="22"/>
                      <w:szCs w:val="22"/>
                      <w:lang w:val="es-BO"/>
                    </w:rPr>
                  </w:pPr>
                </w:p>
              </w:tc>
              <w:tc>
                <w:tcPr>
                  <w:tcW w:w="1440" w:type="dxa"/>
                  <w:tcBorders>
                    <w:bottom w:val="single" w:sz="4" w:space="0" w:color="auto"/>
                  </w:tcBorders>
                  <w:shd w:val="clear" w:color="auto" w:fill="auto"/>
                  <w:noWrap/>
                  <w:vAlign w:val="bottom"/>
                  <w:hideMark/>
                </w:tcPr>
                <w:p w14:paraId="304F1AF2" w14:textId="77777777" w:rsidR="00EB30AD" w:rsidRPr="00677336" w:rsidRDefault="00EB30AD"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ORIGEN</w:t>
                  </w:r>
                </w:p>
              </w:tc>
              <w:tc>
                <w:tcPr>
                  <w:tcW w:w="1793" w:type="dxa"/>
                  <w:tcBorders>
                    <w:bottom w:val="single" w:sz="4" w:space="0" w:color="auto"/>
                  </w:tcBorders>
                  <w:shd w:val="clear" w:color="auto" w:fill="auto"/>
                  <w:noWrap/>
                  <w:vAlign w:val="bottom"/>
                  <w:hideMark/>
                </w:tcPr>
                <w:p w14:paraId="65C990A6" w14:textId="77777777" w:rsidR="00EB30AD" w:rsidRPr="00677336" w:rsidRDefault="00EB30AD"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DESTINO</w:t>
                  </w:r>
                </w:p>
              </w:tc>
              <w:tc>
                <w:tcPr>
                  <w:tcW w:w="1629" w:type="dxa"/>
                  <w:tcBorders>
                    <w:bottom w:val="single" w:sz="4" w:space="0" w:color="auto"/>
                  </w:tcBorders>
                  <w:shd w:val="clear" w:color="auto" w:fill="auto"/>
                  <w:noWrap/>
                  <w:vAlign w:val="bottom"/>
                  <w:hideMark/>
                </w:tcPr>
                <w:p w14:paraId="44788B01" w14:textId="77777777" w:rsidR="00EB30AD" w:rsidRPr="00677336" w:rsidRDefault="00EB30AD" w:rsidP="00677336">
                  <w:pPr>
                    <w:jc w:val="center"/>
                    <w:rPr>
                      <w:rFonts w:ascii="Calibri" w:hAnsi="Calibri" w:cs="Calibri"/>
                      <w:b/>
                      <w:bCs/>
                      <w:color w:val="000000"/>
                      <w:sz w:val="22"/>
                      <w:szCs w:val="22"/>
                      <w:lang w:val="es-BO"/>
                    </w:rPr>
                  </w:pPr>
                  <w:r>
                    <w:rPr>
                      <w:rFonts w:ascii="Calibri" w:hAnsi="Calibri" w:cs="Calibri"/>
                      <w:b/>
                      <w:bCs/>
                      <w:color w:val="000000"/>
                      <w:sz w:val="22"/>
                      <w:szCs w:val="22"/>
                      <w:lang w:val="es-BO"/>
                    </w:rPr>
                    <w:t>PRECIO REFERENCIAL</w:t>
                  </w:r>
                  <w:r w:rsidRPr="00677336">
                    <w:rPr>
                      <w:rFonts w:ascii="Calibri" w:hAnsi="Calibri" w:cs="Calibri"/>
                      <w:b/>
                      <w:bCs/>
                      <w:color w:val="000000"/>
                      <w:sz w:val="22"/>
                      <w:szCs w:val="22"/>
                      <w:lang w:val="es-BO"/>
                    </w:rPr>
                    <w:t xml:space="preserve"> 45 m3  10 </w:t>
                  </w:r>
                  <w:proofErr w:type="spellStart"/>
                  <w:r w:rsidRPr="00677336">
                    <w:rPr>
                      <w:rFonts w:ascii="Calibri" w:hAnsi="Calibri" w:cs="Calibri"/>
                      <w:b/>
                      <w:bCs/>
                      <w:color w:val="000000"/>
                      <w:sz w:val="22"/>
                      <w:szCs w:val="22"/>
                      <w:lang w:val="es-BO"/>
                    </w:rPr>
                    <w:t>Tn</w:t>
                  </w:r>
                  <w:proofErr w:type="spellEnd"/>
                </w:p>
                <w:p w14:paraId="09B6C598" w14:textId="77777777" w:rsidR="00EB30AD" w:rsidRPr="00677336" w:rsidRDefault="00EB30AD"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Bs.</w:t>
                  </w:r>
                </w:p>
              </w:tc>
              <w:tc>
                <w:tcPr>
                  <w:tcW w:w="1625" w:type="dxa"/>
                  <w:tcBorders>
                    <w:bottom w:val="single" w:sz="4" w:space="0" w:color="auto"/>
                  </w:tcBorders>
                  <w:shd w:val="clear" w:color="auto" w:fill="auto"/>
                  <w:noWrap/>
                  <w:vAlign w:val="bottom"/>
                  <w:hideMark/>
                </w:tcPr>
                <w:p w14:paraId="76AD81D5" w14:textId="77777777" w:rsidR="00EB30AD" w:rsidRPr="00677336" w:rsidRDefault="00EB30AD"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Tiempo de Entrega</w:t>
                  </w:r>
                </w:p>
              </w:tc>
            </w:tr>
            <w:tr w:rsidR="00EB30AD" w:rsidRPr="00EB30AD" w14:paraId="0D455B70" w14:textId="77777777" w:rsidTr="00AA14D4">
              <w:trPr>
                <w:trHeight w:val="245"/>
                <w:jc w:val="center"/>
              </w:trPr>
              <w:tc>
                <w:tcPr>
                  <w:tcW w:w="528" w:type="dxa"/>
                  <w:tcBorders>
                    <w:bottom w:val="single" w:sz="4" w:space="0" w:color="auto"/>
                  </w:tcBorders>
                  <w:shd w:val="clear" w:color="auto" w:fill="auto"/>
                  <w:noWrap/>
                  <w:vAlign w:val="bottom"/>
                  <w:hideMark/>
                </w:tcPr>
                <w:p w14:paraId="272A77C7" w14:textId="753FEA13" w:rsidR="00EB30AD" w:rsidRPr="00677336" w:rsidRDefault="00EB30AD"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1</w:t>
                  </w:r>
                </w:p>
              </w:tc>
              <w:tc>
                <w:tcPr>
                  <w:tcW w:w="1440" w:type="dxa"/>
                  <w:tcBorders>
                    <w:bottom w:val="single" w:sz="4" w:space="0" w:color="auto"/>
                  </w:tcBorders>
                  <w:shd w:val="clear" w:color="auto" w:fill="auto"/>
                  <w:noWrap/>
                  <w:vAlign w:val="bottom"/>
                  <w:hideMark/>
                </w:tcPr>
                <w:p w14:paraId="2341E63C" w14:textId="376BB5A0" w:rsidR="00EB30AD" w:rsidRPr="00677336" w:rsidRDefault="00EB30AD" w:rsidP="00EB30AD">
                  <w:pPr>
                    <w:rPr>
                      <w:rFonts w:ascii="Calibri" w:hAnsi="Calibri" w:cs="Calibri"/>
                      <w:color w:val="000000"/>
                      <w:sz w:val="22"/>
                      <w:szCs w:val="22"/>
                      <w:lang w:val="es-BO"/>
                    </w:rPr>
                  </w:pPr>
                  <w:r>
                    <w:rPr>
                      <w:rFonts w:ascii="Calibri" w:hAnsi="Calibri" w:cs="Calibri"/>
                      <w:color w:val="000000"/>
                      <w:sz w:val="22"/>
                      <w:szCs w:val="22"/>
                      <w:lang w:val="es-BO"/>
                    </w:rPr>
                    <w:t>Chuquisaca</w:t>
                  </w:r>
                </w:p>
              </w:tc>
              <w:tc>
                <w:tcPr>
                  <w:tcW w:w="1793" w:type="dxa"/>
                  <w:tcBorders>
                    <w:bottom w:val="single" w:sz="4" w:space="0" w:color="auto"/>
                  </w:tcBorders>
                  <w:shd w:val="clear" w:color="auto" w:fill="auto"/>
                  <w:noWrap/>
                  <w:vAlign w:val="bottom"/>
                  <w:hideMark/>
                </w:tcPr>
                <w:p w14:paraId="322A5694" w14:textId="679F110C" w:rsidR="00EB30AD" w:rsidRPr="00677336" w:rsidRDefault="00EB30AD" w:rsidP="00677336">
                  <w:pPr>
                    <w:rPr>
                      <w:rFonts w:ascii="Calibri" w:hAnsi="Calibri" w:cs="Calibri"/>
                      <w:color w:val="000000"/>
                      <w:sz w:val="22"/>
                      <w:szCs w:val="22"/>
                      <w:lang w:val="es-BO"/>
                    </w:rPr>
                  </w:pPr>
                  <w:r>
                    <w:rPr>
                      <w:rFonts w:ascii="Calibri" w:hAnsi="Calibri" w:cs="Calibri"/>
                      <w:color w:val="000000"/>
                      <w:sz w:val="22"/>
                      <w:szCs w:val="22"/>
                      <w:lang w:val="es-BO"/>
                    </w:rPr>
                    <w:t>La Paz</w:t>
                  </w:r>
                </w:p>
              </w:tc>
              <w:tc>
                <w:tcPr>
                  <w:tcW w:w="1629" w:type="dxa"/>
                  <w:tcBorders>
                    <w:bottom w:val="single" w:sz="4" w:space="0" w:color="auto"/>
                  </w:tcBorders>
                  <w:shd w:val="clear" w:color="auto" w:fill="auto"/>
                  <w:noWrap/>
                  <w:vAlign w:val="bottom"/>
                  <w:hideMark/>
                </w:tcPr>
                <w:p w14:paraId="1D4829E2" w14:textId="6FBE6631" w:rsidR="00EB30AD" w:rsidRPr="00677336" w:rsidRDefault="00EB30AD" w:rsidP="00677336">
                  <w:pPr>
                    <w:rPr>
                      <w:rFonts w:ascii="Calibri" w:hAnsi="Calibri" w:cs="Calibri"/>
                      <w:color w:val="000000"/>
                      <w:sz w:val="22"/>
                      <w:szCs w:val="22"/>
                      <w:lang w:val="es-BO"/>
                    </w:rPr>
                  </w:pPr>
                  <w:r>
                    <w:rPr>
                      <w:rFonts w:ascii="Calibri" w:hAnsi="Calibri" w:cs="Calibri"/>
                      <w:color w:val="000000"/>
                      <w:sz w:val="22"/>
                      <w:szCs w:val="22"/>
                      <w:lang w:val="es-BO"/>
                    </w:rPr>
                    <w:t> 9.700,00</w:t>
                  </w:r>
                </w:p>
              </w:tc>
              <w:tc>
                <w:tcPr>
                  <w:tcW w:w="1625" w:type="dxa"/>
                  <w:tcBorders>
                    <w:bottom w:val="single" w:sz="4" w:space="0" w:color="auto"/>
                  </w:tcBorders>
                  <w:shd w:val="clear" w:color="auto" w:fill="auto"/>
                  <w:noWrap/>
                  <w:vAlign w:val="bottom"/>
                  <w:hideMark/>
                </w:tcPr>
                <w:p w14:paraId="0135F003" w14:textId="2C4DC774" w:rsidR="00EB30AD" w:rsidRPr="00677336" w:rsidRDefault="00EB30AD" w:rsidP="00677336">
                  <w:pPr>
                    <w:rPr>
                      <w:rFonts w:ascii="Calibri" w:hAnsi="Calibri" w:cs="Calibri"/>
                      <w:color w:val="000000"/>
                      <w:sz w:val="22"/>
                      <w:szCs w:val="22"/>
                      <w:lang w:val="es-BO"/>
                    </w:rPr>
                  </w:pPr>
                  <w:r>
                    <w:rPr>
                      <w:rFonts w:ascii="Calibri" w:hAnsi="Calibri" w:cs="Calibri"/>
                      <w:color w:val="000000"/>
                      <w:sz w:val="22"/>
                      <w:szCs w:val="22"/>
                      <w:lang w:val="es-BO"/>
                    </w:rPr>
                    <w:t> 2</w:t>
                  </w:r>
                  <w:r w:rsidRPr="00677336">
                    <w:rPr>
                      <w:rFonts w:ascii="Calibri" w:hAnsi="Calibri" w:cs="Calibri"/>
                      <w:color w:val="000000"/>
                      <w:sz w:val="22"/>
                      <w:szCs w:val="22"/>
                      <w:lang w:val="es-BO"/>
                    </w:rPr>
                    <w:t xml:space="preserve"> días </w:t>
                  </w:r>
                </w:p>
              </w:tc>
            </w:tr>
            <w:tr w:rsidR="00AA14D4" w:rsidRPr="00EB30AD" w14:paraId="2F9CA925" w14:textId="77777777" w:rsidTr="00AA14D4">
              <w:trPr>
                <w:trHeight w:val="245"/>
                <w:jc w:val="center"/>
              </w:trPr>
              <w:tc>
                <w:tcPr>
                  <w:tcW w:w="528" w:type="dxa"/>
                  <w:tcBorders>
                    <w:top w:val="single" w:sz="4" w:space="0" w:color="auto"/>
                    <w:left w:val="nil"/>
                    <w:bottom w:val="nil"/>
                    <w:right w:val="nil"/>
                  </w:tcBorders>
                  <w:shd w:val="clear" w:color="auto" w:fill="auto"/>
                  <w:noWrap/>
                  <w:vAlign w:val="bottom"/>
                </w:tcPr>
                <w:p w14:paraId="75CFD4B0" w14:textId="77777777" w:rsidR="00AA14D4" w:rsidRPr="00677336" w:rsidRDefault="00AA14D4" w:rsidP="00677336">
                  <w:pPr>
                    <w:jc w:val="right"/>
                    <w:rPr>
                      <w:rFonts w:ascii="Calibri" w:hAnsi="Calibri" w:cs="Calibri"/>
                      <w:color w:val="000000"/>
                      <w:sz w:val="22"/>
                      <w:szCs w:val="22"/>
                      <w:lang w:val="es-BO"/>
                    </w:rPr>
                  </w:pPr>
                </w:p>
              </w:tc>
              <w:tc>
                <w:tcPr>
                  <w:tcW w:w="1440" w:type="dxa"/>
                  <w:tcBorders>
                    <w:top w:val="single" w:sz="4" w:space="0" w:color="auto"/>
                    <w:left w:val="nil"/>
                    <w:bottom w:val="nil"/>
                    <w:right w:val="nil"/>
                  </w:tcBorders>
                  <w:shd w:val="clear" w:color="auto" w:fill="auto"/>
                  <w:noWrap/>
                  <w:vAlign w:val="bottom"/>
                </w:tcPr>
                <w:p w14:paraId="411F4AE4" w14:textId="77777777" w:rsidR="00AA14D4" w:rsidRDefault="00AA14D4" w:rsidP="00EB30AD">
                  <w:pPr>
                    <w:rPr>
                      <w:rFonts w:ascii="Calibri" w:hAnsi="Calibri" w:cs="Calibri"/>
                      <w:color w:val="000000"/>
                      <w:sz w:val="22"/>
                      <w:szCs w:val="22"/>
                      <w:lang w:val="es-BO"/>
                    </w:rPr>
                  </w:pPr>
                </w:p>
              </w:tc>
              <w:tc>
                <w:tcPr>
                  <w:tcW w:w="1793" w:type="dxa"/>
                  <w:tcBorders>
                    <w:top w:val="single" w:sz="4" w:space="0" w:color="auto"/>
                    <w:left w:val="nil"/>
                    <w:bottom w:val="nil"/>
                    <w:right w:val="nil"/>
                  </w:tcBorders>
                  <w:shd w:val="clear" w:color="auto" w:fill="auto"/>
                  <w:noWrap/>
                  <w:vAlign w:val="bottom"/>
                </w:tcPr>
                <w:p w14:paraId="6888D67B" w14:textId="77777777" w:rsidR="00AA14D4" w:rsidRDefault="00AA14D4" w:rsidP="00677336">
                  <w:pPr>
                    <w:rPr>
                      <w:rFonts w:ascii="Calibri" w:hAnsi="Calibri" w:cs="Calibri"/>
                      <w:color w:val="000000"/>
                      <w:sz w:val="22"/>
                      <w:szCs w:val="22"/>
                      <w:lang w:val="es-BO"/>
                    </w:rPr>
                  </w:pPr>
                </w:p>
              </w:tc>
              <w:tc>
                <w:tcPr>
                  <w:tcW w:w="1629" w:type="dxa"/>
                  <w:tcBorders>
                    <w:top w:val="single" w:sz="4" w:space="0" w:color="auto"/>
                    <w:left w:val="nil"/>
                    <w:bottom w:val="nil"/>
                    <w:right w:val="nil"/>
                  </w:tcBorders>
                  <w:shd w:val="clear" w:color="auto" w:fill="auto"/>
                  <w:noWrap/>
                  <w:vAlign w:val="bottom"/>
                </w:tcPr>
                <w:p w14:paraId="64991BBA" w14:textId="77777777" w:rsidR="00AA14D4" w:rsidRDefault="00AA14D4" w:rsidP="00677336">
                  <w:pPr>
                    <w:rPr>
                      <w:rFonts w:ascii="Calibri" w:hAnsi="Calibri" w:cs="Calibri"/>
                      <w:color w:val="000000"/>
                      <w:sz w:val="22"/>
                      <w:szCs w:val="22"/>
                      <w:lang w:val="es-BO"/>
                    </w:rPr>
                  </w:pPr>
                </w:p>
              </w:tc>
              <w:tc>
                <w:tcPr>
                  <w:tcW w:w="1625" w:type="dxa"/>
                  <w:tcBorders>
                    <w:top w:val="single" w:sz="4" w:space="0" w:color="auto"/>
                    <w:left w:val="nil"/>
                    <w:bottom w:val="nil"/>
                    <w:right w:val="nil"/>
                  </w:tcBorders>
                  <w:shd w:val="clear" w:color="auto" w:fill="auto"/>
                  <w:noWrap/>
                  <w:vAlign w:val="bottom"/>
                </w:tcPr>
                <w:p w14:paraId="60C98FC0" w14:textId="77777777" w:rsidR="00AA14D4" w:rsidRDefault="00AA14D4" w:rsidP="00677336">
                  <w:pPr>
                    <w:rPr>
                      <w:rFonts w:ascii="Calibri" w:hAnsi="Calibri" w:cs="Calibri"/>
                      <w:color w:val="000000"/>
                      <w:sz w:val="22"/>
                      <w:szCs w:val="22"/>
                      <w:lang w:val="es-BO"/>
                    </w:rPr>
                  </w:pPr>
                </w:p>
              </w:tc>
            </w:tr>
          </w:tbl>
          <w:p w14:paraId="2D5A69E6" w14:textId="53E5E008" w:rsidR="000B0EBD" w:rsidRPr="00EB30AD" w:rsidRDefault="000B0EBD" w:rsidP="00EB30AD">
            <w:pPr>
              <w:spacing w:after="120"/>
              <w:rPr>
                <w:rFonts w:ascii="Bookman Old Style" w:hAnsi="Bookman Old Style"/>
                <w:sz w:val="22"/>
                <w:szCs w:val="22"/>
              </w:rPr>
            </w:pPr>
          </w:p>
        </w:tc>
      </w:tr>
      <w:tr w:rsidR="00BB3A76" w:rsidRPr="00BB3A76" w14:paraId="35DF4A35" w14:textId="77777777" w:rsidTr="00DB74B6">
        <w:trPr>
          <w:trHeight w:val="493"/>
        </w:trPr>
        <w:tc>
          <w:tcPr>
            <w:tcW w:w="10057" w:type="dxa"/>
            <w:tcBorders>
              <w:bottom w:val="single" w:sz="4" w:space="0" w:color="auto"/>
            </w:tcBorders>
            <w:shd w:val="clear" w:color="auto" w:fill="000000" w:themeFill="text1"/>
            <w:vAlign w:val="center"/>
          </w:tcPr>
          <w:p w14:paraId="241ADEBA" w14:textId="50427744" w:rsidR="00BB3A76" w:rsidRPr="00AE516C" w:rsidRDefault="00BB3A76" w:rsidP="00036C5A">
            <w:pPr>
              <w:pStyle w:val="Textoindependiente3"/>
              <w:numPr>
                <w:ilvl w:val="0"/>
                <w:numId w:val="5"/>
              </w:numPr>
              <w:rPr>
                <w:rFonts w:ascii="Bookman Old Style" w:hAnsi="Bookman Old Style"/>
                <w:b/>
                <w:bCs/>
                <w:sz w:val="22"/>
                <w:szCs w:val="22"/>
                <w:lang w:val="es-BO"/>
              </w:rPr>
            </w:pPr>
            <w:r>
              <w:rPr>
                <w:rFonts w:ascii="Bookman Old Style" w:hAnsi="Bookman Old Style"/>
                <w:b/>
                <w:bCs/>
                <w:sz w:val="22"/>
                <w:szCs w:val="22"/>
                <w:lang w:val="es-BO"/>
              </w:rPr>
              <w:t>EXPERIENCIA DEL PROVEEDOR</w:t>
            </w:r>
          </w:p>
        </w:tc>
      </w:tr>
      <w:tr w:rsidR="00BB3A76" w:rsidRPr="00AA14D4" w14:paraId="6026EC42" w14:textId="77777777" w:rsidTr="00BB3A76">
        <w:trPr>
          <w:trHeight w:val="493"/>
        </w:trPr>
        <w:tc>
          <w:tcPr>
            <w:tcW w:w="10057" w:type="dxa"/>
            <w:tcBorders>
              <w:bottom w:val="single" w:sz="4" w:space="0" w:color="auto"/>
            </w:tcBorders>
            <w:shd w:val="clear" w:color="auto" w:fill="auto"/>
            <w:vAlign w:val="center"/>
          </w:tcPr>
          <w:p w14:paraId="675B7085" w14:textId="77777777" w:rsidR="00725A31" w:rsidRDefault="00725A31" w:rsidP="00BB3A76">
            <w:pPr>
              <w:pStyle w:val="Textoindependiente3"/>
              <w:rPr>
                <w:rFonts w:ascii="Bookman Old Style" w:hAnsi="Bookman Old Style"/>
                <w:bCs/>
                <w:sz w:val="22"/>
                <w:szCs w:val="22"/>
                <w:lang w:val="es-BO"/>
              </w:rPr>
            </w:pPr>
          </w:p>
          <w:p w14:paraId="4B8FD140" w14:textId="37C7FDB9" w:rsidR="00BB3A76" w:rsidRDefault="00BB3A76" w:rsidP="00BB3A76">
            <w:pPr>
              <w:pStyle w:val="Textoindependiente3"/>
              <w:rPr>
                <w:rFonts w:ascii="Bookman Old Style" w:hAnsi="Bookman Old Style"/>
                <w:bCs/>
                <w:sz w:val="22"/>
                <w:szCs w:val="22"/>
                <w:lang w:val="es-BO"/>
              </w:rPr>
            </w:pPr>
            <w:r w:rsidRPr="00BB3A76">
              <w:rPr>
                <w:rFonts w:ascii="Bookman Old Style" w:hAnsi="Bookman Old Style"/>
                <w:bCs/>
                <w:sz w:val="22"/>
                <w:szCs w:val="22"/>
                <w:lang w:val="es-BO"/>
              </w:rPr>
              <w:t>El proveedor deberá contar con al menos 3 trabajos de envío</w:t>
            </w:r>
            <w:r>
              <w:rPr>
                <w:rFonts w:ascii="Bookman Old Style" w:hAnsi="Bookman Old Style"/>
                <w:bCs/>
                <w:sz w:val="22"/>
                <w:szCs w:val="22"/>
                <w:lang w:val="es-BO"/>
              </w:rPr>
              <w:t xml:space="preserve"> </w:t>
            </w:r>
            <w:r w:rsidR="000B3055">
              <w:rPr>
                <w:rFonts w:ascii="Bookman Old Style" w:hAnsi="Bookman Old Style"/>
                <w:bCs/>
                <w:sz w:val="22"/>
                <w:szCs w:val="22"/>
                <w:lang w:val="es-BO"/>
              </w:rPr>
              <w:t xml:space="preserve">a nivel </w:t>
            </w:r>
            <w:r>
              <w:rPr>
                <w:rFonts w:ascii="Bookman Old Style" w:hAnsi="Bookman Old Style"/>
                <w:bCs/>
                <w:sz w:val="22"/>
                <w:szCs w:val="22"/>
                <w:lang w:val="es-BO"/>
              </w:rPr>
              <w:t>nacional</w:t>
            </w:r>
            <w:r w:rsidRPr="00BB3A76">
              <w:rPr>
                <w:rFonts w:ascii="Bookman Old Style" w:hAnsi="Bookman Old Style"/>
                <w:bCs/>
                <w:sz w:val="22"/>
                <w:szCs w:val="22"/>
                <w:lang w:val="es-BO"/>
              </w:rPr>
              <w:t xml:space="preserve"> de material con Entidades públicas. (Deberá ad</w:t>
            </w:r>
            <w:r w:rsidR="000B3055">
              <w:rPr>
                <w:rFonts w:ascii="Bookman Old Style" w:hAnsi="Bookman Old Style"/>
                <w:bCs/>
                <w:sz w:val="22"/>
                <w:szCs w:val="22"/>
                <w:lang w:val="es-BO"/>
              </w:rPr>
              <w:t>juntar a su propuesta contratos y/o</w:t>
            </w:r>
            <w:r w:rsidRPr="00BB3A76">
              <w:rPr>
                <w:rFonts w:ascii="Bookman Old Style" w:hAnsi="Bookman Old Style"/>
                <w:bCs/>
                <w:sz w:val="22"/>
                <w:szCs w:val="22"/>
                <w:lang w:val="es-BO"/>
              </w:rPr>
              <w:t xml:space="preserve"> facturas y/o certificados de cumplimiento de contrato</w:t>
            </w:r>
            <w:r w:rsidR="000B3055">
              <w:rPr>
                <w:rFonts w:ascii="Bookman Old Style" w:hAnsi="Bookman Old Style"/>
                <w:bCs/>
                <w:sz w:val="22"/>
                <w:szCs w:val="22"/>
                <w:lang w:val="es-BO"/>
              </w:rPr>
              <w:t>)</w:t>
            </w:r>
            <w:r w:rsidRPr="00BB3A76">
              <w:rPr>
                <w:rFonts w:ascii="Bookman Old Style" w:hAnsi="Bookman Old Style"/>
                <w:bCs/>
                <w:sz w:val="22"/>
                <w:szCs w:val="22"/>
                <w:lang w:val="es-BO"/>
              </w:rPr>
              <w:t>.</w:t>
            </w:r>
          </w:p>
          <w:p w14:paraId="522E956A" w14:textId="79CC26E1" w:rsidR="00725A31" w:rsidRPr="00BB3A76" w:rsidRDefault="00725A31" w:rsidP="00BB3A76">
            <w:pPr>
              <w:pStyle w:val="Textoindependiente3"/>
              <w:rPr>
                <w:rFonts w:ascii="Bookman Old Style" w:hAnsi="Bookman Old Style"/>
                <w:bCs/>
                <w:sz w:val="22"/>
                <w:szCs w:val="22"/>
                <w:lang w:val="es-BO"/>
              </w:rPr>
            </w:pPr>
          </w:p>
        </w:tc>
      </w:tr>
      <w:tr w:rsidR="00A47F85" w:rsidRPr="00BB3A76" w14:paraId="60EA28C0" w14:textId="77777777" w:rsidTr="00DB74B6">
        <w:trPr>
          <w:trHeight w:val="493"/>
        </w:trPr>
        <w:tc>
          <w:tcPr>
            <w:tcW w:w="10057" w:type="dxa"/>
            <w:tcBorders>
              <w:bottom w:val="single" w:sz="4" w:space="0" w:color="auto"/>
            </w:tcBorders>
            <w:shd w:val="clear" w:color="auto" w:fill="000000" w:themeFill="text1"/>
            <w:vAlign w:val="center"/>
          </w:tcPr>
          <w:p w14:paraId="4832D38A" w14:textId="6AF82279" w:rsidR="006F1A6C" w:rsidRPr="00AE516C" w:rsidRDefault="001A4DA5" w:rsidP="00036C5A">
            <w:pPr>
              <w:pStyle w:val="Textoindependiente3"/>
              <w:numPr>
                <w:ilvl w:val="0"/>
                <w:numId w:val="5"/>
              </w:numPr>
              <w:rPr>
                <w:rFonts w:ascii="Bookman Old Style" w:eastAsia="Calibri" w:hAnsi="Bookman Old Style"/>
                <w:sz w:val="22"/>
                <w:szCs w:val="22"/>
                <w:lang w:eastAsia="en-US"/>
              </w:rPr>
            </w:pPr>
            <w:r w:rsidRPr="00AE516C">
              <w:rPr>
                <w:rFonts w:ascii="Bookman Old Style" w:hAnsi="Bookman Old Style"/>
                <w:b/>
                <w:bCs/>
                <w:sz w:val="22"/>
                <w:szCs w:val="22"/>
                <w:lang w:val="es-BO"/>
              </w:rPr>
              <w:t xml:space="preserve"> </w:t>
            </w:r>
            <w:r w:rsidR="006F1A6C" w:rsidRPr="00AE516C">
              <w:rPr>
                <w:rFonts w:ascii="Bookman Old Style" w:hAnsi="Bookman Old Style"/>
                <w:b/>
                <w:bCs/>
                <w:sz w:val="22"/>
                <w:szCs w:val="22"/>
                <w:lang w:val="es-BO"/>
              </w:rPr>
              <w:t>PRESENTACIÓN DE PROPUESTA</w:t>
            </w:r>
          </w:p>
        </w:tc>
      </w:tr>
      <w:tr w:rsidR="00A47F85" w:rsidRPr="00AE516C" w14:paraId="79145B3F" w14:textId="77777777" w:rsidTr="006F1A6C">
        <w:trPr>
          <w:trHeight w:val="433"/>
        </w:trPr>
        <w:tc>
          <w:tcPr>
            <w:tcW w:w="10057" w:type="dxa"/>
            <w:tcBorders>
              <w:bottom w:val="single" w:sz="4" w:space="0" w:color="auto"/>
            </w:tcBorders>
            <w:shd w:val="clear" w:color="auto" w:fill="FFFFFF" w:themeFill="background1"/>
            <w:vAlign w:val="center"/>
          </w:tcPr>
          <w:p w14:paraId="33B7750D" w14:textId="1F1A1046" w:rsidR="00F14EF8" w:rsidRDefault="00F14EF8" w:rsidP="00F14EF8">
            <w:pPr>
              <w:pStyle w:val="Textoindependiente3"/>
              <w:rPr>
                <w:rFonts w:ascii="Bookman Old Style" w:hAnsi="Bookman Old Style"/>
                <w:bCs/>
                <w:sz w:val="22"/>
                <w:szCs w:val="22"/>
                <w:lang w:val="es-BO"/>
              </w:rPr>
            </w:pPr>
            <w:bookmarkStart w:id="0" w:name="_GoBack"/>
            <w:bookmarkEnd w:id="0"/>
            <w:r w:rsidRPr="00AE516C">
              <w:rPr>
                <w:rFonts w:ascii="Bookman Old Style" w:hAnsi="Bookman Old Style"/>
                <w:bCs/>
                <w:sz w:val="22"/>
                <w:szCs w:val="22"/>
                <w:lang w:val="es-BO"/>
              </w:rPr>
              <w:t>La propuesta deberá ser entrega en sobre cerrado, de acuerdo al siguiente formato:</w:t>
            </w:r>
          </w:p>
          <w:p w14:paraId="0CCD335E" w14:textId="77777777" w:rsidR="000B0EBD" w:rsidRPr="00AE516C" w:rsidRDefault="000B0EBD" w:rsidP="00F14EF8">
            <w:pPr>
              <w:pStyle w:val="Textoindependiente3"/>
              <w:rPr>
                <w:rFonts w:ascii="Bookman Old Style" w:hAnsi="Bookman Old Style"/>
                <w:bCs/>
                <w:sz w:val="22"/>
                <w:szCs w:val="22"/>
                <w:lang w:val="es-BO"/>
              </w:rPr>
            </w:pPr>
          </w:p>
          <w:p w14:paraId="20123A15" w14:textId="77777777" w:rsidR="00F14EF8" w:rsidRPr="00AE516C" w:rsidRDefault="00F14EF8" w:rsidP="00F14EF8">
            <w:pPr>
              <w:pStyle w:val="Textoindependiente3"/>
              <w:rPr>
                <w:rFonts w:ascii="Bookman Old Style" w:hAnsi="Bookman Old Style"/>
                <w:b/>
                <w:bCs/>
                <w:sz w:val="22"/>
                <w:szCs w:val="22"/>
                <w:lang w:val="es-BO"/>
              </w:rPr>
            </w:pPr>
            <w:r w:rsidRPr="00AE516C">
              <w:rPr>
                <w:rFonts w:ascii="Bookman Old Style" w:hAnsi="Bookman Old Style"/>
                <w:b/>
                <w:bCs/>
                <w:noProof/>
                <w:sz w:val="22"/>
                <w:szCs w:val="22"/>
                <w:lang w:val="es-BO" w:eastAsia="es-BO"/>
              </w:rPr>
              <mc:AlternateContent>
                <mc:Choice Requires="wps">
                  <w:drawing>
                    <wp:anchor distT="0" distB="0" distL="114300" distR="114300" simplePos="0" relativeHeight="251773952" behindDoc="0" locked="0" layoutInCell="1" allowOverlap="1" wp14:anchorId="62CEE998" wp14:editId="06470240">
                      <wp:simplePos x="0" y="0"/>
                      <wp:positionH relativeFrom="column">
                        <wp:posOffset>1129030</wp:posOffset>
                      </wp:positionH>
                      <wp:positionV relativeFrom="paragraph">
                        <wp:posOffset>55880</wp:posOffset>
                      </wp:positionV>
                      <wp:extent cx="3930015" cy="734695"/>
                      <wp:effectExtent l="0" t="0" r="13335" b="27305"/>
                      <wp:wrapNone/>
                      <wp:docPr id="3" name="Rectángulo 3"/>
                      <wp:cNvGraphicFramePr/>
                      <a:graphic xmlns:a="http://schemas.openxmlformats.org/drawingml/2006/main">
                        <a:graphicData uri="http://schemas.microsoft.com/office/word/2010/wordprocessingShape">
                          <wps:wsp>
                            <wps:cNvSpPr/>
                            <wps:spPr>
                              <a:xfrm>
                                <a:off x="0" y="0"/>
                                <a:ext cx="3930015" cy="734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5DC64" id="Rectángulo 3" o:spid="_x0000_s1026" style="position:absolute;margin-left:88.9pt;margin-top:4.4pt;width:309.45pt;height:5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" filled="f" strokecolor="#243f60 [1604]" strokeweight="2pt"/>
                  </w:pict>
                </mc:Fallback>
              </mc:AlternateContent>
            </w:r>
          </w:p>
          <w:p w14:paraId="764B009B"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OBJETO DE CONTRATACIÓN:</w:t>
            </w:r>
          </w:p>
          <w:p w14:paraId="3663375D"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NOMBRE DEL PROVEEDOR:</w:t>
            </w:r>
          </w:p>
          <w:p w14:paraId="174FCAC5"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TELEFÓNO:</w:t>
            </w:r>
          </w:p>
          <w:p w14:paraId="6B22B531" w14:textId="77777777" w:rsidR="00F14EF8"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FECHA:</w:t>
            </w:r>
          </w:p>
          <w:p w14:paraId="4A5A6860" w14:textId="77777777" w:rsidR="00AA14D4" w:rsidRPr="00AE516C" w:rsidRDefault="00AA14D4" w:rsidP="00F14EF8">
            <w:pPr>
              <w:pStyle w:val="Textoindependiente3"/>
              <w:jc w:val="center"/>
              <w:rPr>
                <w:rFonts w:ascii="Bookman Old Style" w:hAnsi="Bookman Old Style"/>
                <w:b/>
                <w:bCs/>
                <w:sz w:val="22"/>
                <w:szCs w:val="22"/>
                <w:lang w:val="es-BO"/>
              </w:rPr>
            </w:pPr>
          </w:p>
          <w:p w14:paraId="3AAAC36D" w14:textId="77777777" w:rsidR="00F14EF8" w:rsidRPr="00AE516C" w:rsidRDefault="00F14EF8" w:rsidP="00F14EF8">
            <w:pPr>
              <w:pStyle w:val="Textoindependiente3"/>
              <w:rPr>
                <w:rFonts w:ascii="Bookman Old Style" w:hAnsi="Bookman Old Style"/>
                <w:b/>
                <w:bCs/>
                <w:sz w:val="22"/>
                <w:szCs w:val="22"/>
                <w:lang w:val="es-BO"/>
              </w:rPr>
            </w:pPr>
            <w:r w:rsidRPr="00AE516C">
              <w:rPr>
                <w:rFonts w:ascii="Bookman Old Style" w:hAnsi="Bookman Old Style"/>
                <w:b/>
                <w:bCs/>
                <w:sz w:val="22"/>
                <w:szCs w:val="22"/>
                <w:lang w:val="es-BO"/>
              </w:rPr>
              <w:t>El proponente deberá adjuntar a su propuesta la siguiente documentación en fotocopia simple:</w:t>
            </w:r>
          </w:p>
          <w:p w14:paraId="4862BE67" w14:textId="49E1C0DB" w:rsidR="00AD2738" w:rsidRPr="004F174B" w:rsidRDefault="00AD2738" w:rsidP="00377FE6">
            <w:pPr>
              <w:pStyle w:val="Textoindependiente3"/>
              <w:numPr>
                <w:ilvl w:val="0"/>
                <w:numId w:val="16"/>
              </w:numPr>
              <w:rPr>
                <w:rFonts w:ascii="Bookman Old Style" w:hAnsi="Bookman Old Style"/>
                <w:bCs/>
                <w:sz w:val="22"/>
                <w:szCs w:val="22"/>
                <w:lang w:val="es-BO"/>
              </w:rPr>
            </w:pPr>
            <w:r w:rsidRPr="004F174B">
              <w:rPr>
                <w:rFonts w:ascii="Bookman Old Style" w:hAnsi="Bookman Old Style"/>
                <w:bCs/>
                <w:sz w:val="22"/>
                <w:szCs w:val="22"/>
                <w:lang w:val="es-BO"/>
              </w:rPr>
              <w:t>Certificación ele</w:t>
            </w:r>
            <w:r w:rsidR="00144123" w:rsidRPr="004F174B">
              <w:rPr>
                <w:rFonts w:ascii="Bookman Old Style" w:hAnsi="Bookman Old Style"/>
                <w:bCs/>
                <w:sz w:val="22"/>
                <w:szCs w:val="22"/>
                <w:lang w:val="es-BO"/>
              </w:rPr>
              <w:t>ctrónica del NIT (Estado activo</w:t>
            </w:r>
            <w:r w:rsidRPr="004F174B">
              <w:rPr>
                <w:rFonts w:ascii="Bookman Old Style" w:hAnsi="Bookman Old Style"/>
                <w:bCs/>
                <w:sz w:val="22"/>
                <w:szCs w:val="22"/>
                <w:lang w:val="es-BO"/>
              </w:rPr>
              <w:t>)</w:t>
            </w:r>
            <w:r w:rsidR="004F174B">
              <w:rPr>
                <w:rFonts w:ascii="Bookman Old Style" w:hAnsi="Bookman Old Style"/>
                <w:bCs/>
                <w:sz w:val="22"/>
                <w:szCs w:val="22"/>
                <w:lang w:val="es-BO"/>
              </w:rPr>
              <w:t>.</w:t>
            </w:r>
          </w:p>
          <w:p w14:paraId="2C183D0D" w14:textId="1342C95C" w:rsidR="00570123" w:rsidRPr="000B3055" w:rsidRDefault="00AD2738" w:rsidP="00D4279C">
            <w:pPr>
              <w:pStyle w:val="Textoindependiente3"/>
              <w:numPr>
                <w:ilvl w:val="0"/>
                <w:numId w:val="16"/>
              </w:numPr>
              <w:rPr>
                <w:rFonts w:ascii="Bookman Old Style" w:eastAsia="Calibri" w:hAnsi="Bookman Old Style"/>
                <w:sz w:val="22"/>
                <w:szCs w:val="22"/>
                <w:lang w:eastAsia="en-US"/>
              </w:rPr>
            </w:pPr>
            <w:r w:rsidRPr="000B3055">
              <w:rPr>
                <w:rFonts w:ascii="Bookman Old Style" w:hAnsi="Bookman Old Style"/>
                <w:bCs/>
                <w:sz w:val="22"/>
                <w:szCs w:val="22"/>
                <w:lang w:val="es-BO"/>
              </w:rPr>
              <w:t>Registro FUNDEMPRESA (vigente)</w:t>
            </w:r>
          </w:p>
          <w:p w14:paraId="4FD35297" w14:textId="35C0EA5B" w:rsidR="00AD2738" w:rsidRPr="00AE516C" w:rsidRDefault="00AD2738" w:rsidP="00A47F85">
            <w:pPr>
              <w:pStyle w:val="Textoindependiente3"/>
              <w:rPr>
                <w:rFonts w:ascii="Bookman Old Style" w:eastAsia="Calibri" w:hAnsi="Bookman Old Style"/>
                <w:sz w:val="22"/>
                <w:szCs w:val="22"/>
                <w:lang w:eastAsia="en-US"/>
              </w:rPr>
            </w:pPr>
          </w:p>
        </w:tc>
      </w:tr>
      <w:tr w:rsidR="00A47F85" w:rsidRPr="00AE516C" w14:paraId="13EE43BC" w14:textId="77777777" w:rsidTr="00DB74B6">
        <w:trPr>
          <w:trHeight w:val="473"/>
        </w:trPr>
        <w:tc>
          <w:tcPr>
            <w:tcW w:w="10057" w:type="dxa"/>
            <w:tcBorders>
              <w:bottom w:val="single" w:sz="4" w:space="0" w:color="auto"/>
            </w:tcBorders>
            <w:shd w:val="clear" w:color="auto" w:fill="000000" w:themeFill="text1"/>
            <w:vAlign w:val="center"/>
          </w:tcPr>
          <w:p w14:paraId="5BACEC33" w14:textId="373BCC69" w:rsidR="00F14EF8" w:rsidRPr="00AE516C" w:rsidRDefault="001A4DA5" w:rsidP="00036C5A">
            <w:pPr>
              <w:pStyle w:val="Prrafodelista"/>
              <w:numPr>
                <w:ilvl w:val="0"/>
                <w:numId w:val="5"/>
              </w:numPr>
              <w:jc w:val="both"/>
              <w:rPr>
                <w:rFonts w:ascii="Bookman Old Style" w:hAnsi="Bookman Old Style" w:cs="Arial"/>
                <w:sz w:val="22"/>
                <w:szCs w:val="22"/>
                <w:lang w:val="es-BO"/>
              </w:rPr>
            </w:pPr>
            <w:r w:rsidRPr="00AE516C">
              <w:rPr>
                <w:rFonts w:ascii="Bookman Old Style" w:hAnsi="Bookman Old Style" w:cs="Arial"/>
                <w:b/>
                <w:bCs/>
                <w:sz w:val="22"/>
                <w:szCs w:val="22"/>
                <w:lang w:val="es-BO"/>
              </w:rPr>
              <w:lastRenderedPageBreak/>
              <w:t xml:space="preserve"> </w:t>
            </w:r>
            <w:r w:rsidR="00F14EF8" w:rsidRPr="00AE516C">
              <w:rPr>
                <w:rFonts w:ascii="Bookman Old Style" w:hAnsi="Bookman Old Style" w:cs="Arial"/>
                <w:b/>
                <w:bCs/>
                <w:sz w:val="22"/>
                <w:szCs w:val="22"/>
                <w:lang w:val="es-BO"/>
              </w:rPr>
              <w:t>CONDICIONES ADMINISTRATIVAS</w:t>
            </w:r>
          </w:p>
        </w:tc>
      </w:tr>
      <w:tr w:rsidR="00A47F85" w:rsidRPr="00AE516C" w14:paraId="177B7B04" w14:textId="77777777" w:rsidTr="006F1A6C">
        <w:trPr>
          <w:trHeight w:val="561"/>
        </w:trPr>
        <w:tc>
          <w:tcPr>
            <w:tcW w:w="10057" w:type="dxa"/>
            <w:shd w:val="clear" w:color="auto" w:fill="D0CECE"/>
            <w:vAlign w:val="center"/>
          </w:tcPr>
          <w:p w14:paraId="36A949A8" w14:textId="3E0D3849" w:rsidR="00F14EF8" w:rsidRPr="00AE516C" w:rsidRDefault="00F14EF8" w:rsidP="00F97521">
            <w:pPr>
              <w:pStyle w:val="Textoindependiente3"/>
              <w:numPr>
                <w:ilvl w:val="0"/>
                <w:numId w:val="43"/>
              </w:numPr>
              <w:jc w:val="left"/>
              <w:rPr>
                <w:rFonts w:ascii="Bookman Old Style" w:hAnsi="Bookman Old Style"/>
                <w:b/>
                <w:bCs/>
                <w:sz w:val="22"/>
                <w:szCs w:val="22"/>
              </w:rPr>
            </w:pPr>
            <w:r w:rsidRPr="00AE516C">
              <w:rPr>
                <w:rFonts w:ascii="Bookman Old Style" w:hAnsi="Bookman Old Style"/>
                <w:b/>
                <w:bCs/>
                <w:sz w:val="22"/>
                <w:szCs w:val="22"/>
              </w:rPr>
              <w:t>FORMALIZACIÓN</w:t>
            </w:r>
            <w:r w:rsidR="00F97521" w:rsidRPr="00AE516C">
              <w:rPr>
                <w:rFonts w:ascii="Bookman Old Style" w:hAnsi="Bookman Old Style"/>
                <w:b/>
                <w:bCs/>
                <w:sz w:val="22"/>
                <w:szCs w:val="22"/>
              </w:rPr>
              <w:t>:</w:t>
            </w:r>
          </w:p>
        </w:tc>
      </w:tr>
      <w:tr w:rsidR="00A47F85" w:rsidRPr="00AA14D4" w14:paraId="14F58778" w14:textId="77777777" w:rsidTr="006F1A6C">
        <w:trPr>
          <w:trHeight w:val="558"/>
        </w:trPr>
        <w:tc>
          <w:tcPr>
            <w:tcW w:w="10057" w:type="dxa"/>
            <w:shd w:val="clear" w:color="auto" w:fill="auto"/>
            <w:vAlign w:val="center"/>
          </w:tcPr>
          <w:p w14:paraId="3E5E87E2" w14:textId="77777777" w:rsidR="00725A31" w:rsidRDefault="00725A31" w:rsidP="004F174B">
            <w:pPr>
              <w:pStyle w:val="Sinespaciado"/>
              <w:jc w:val="both"/>
              <w:rPr>
                <w:rFonts w:ascii="Bookman Old Style" w:hAnsi="Bookman Old Style" w:cs="Arial"/>
                <w:bCs/>
              </w:rPr>
            </w:pPr>
          </w:p>
          <w:p w14:paraId="04A304D1" w14:textId="77777777" w:rsidR="00F14EF8" w:rsidRDefault="00F14EF8" w:rsidP="004F174B">
            <w:pPr>
              <w:pStyle w:val="Sinespaciado"/>
              <w:jc w:val="both"/>
              <w:rPr>
                <w:rFonts w:ascii="Bookman Old Style" w:hAnsi="Bookman Old Style" w:cs="Arial"/>
                <w:bCs/>
              </w:rPr>
            </w:pPr>
            <w:r w:rsidRPr="00AE516C">
              <w:rPr>
                <w:rFonts w:ascii="Bookman Old Style" w:hAnsi="Bookman Old Style" w:cs="Arial"/>
                <w:bCs/>
              </w:rPr>
              <w:t xml:space="preserve">La contratación se formalizará mediante la suscripción de ORDEN DE </w:t>
            </w:r>
            <w:r w:rsidR="004F174B">
              <w:rPr>
                <w:rFonts w:ascii="Bookman Old Style" w:hAnsi="Bookman Old Style" w:cs="Arial"/>
                <w:bCs/>
              </w:rPr>
              <w:t>SERVICIO.</w:t>
            </w:r>
          </w:p>
          <w:p w14:paraId="0A26FE46" w14:textId="3198DCC2" w:rsidR="00725A31" w:rsidRPr="00AE516C" w:rsidRDefault="00725A31" w:rsidP="004F174B">
            <w:pPr>
              <w:pStyle w:val="Sinespaciado"/>
              <w:jc w:val="both"/>
              <w:rPr>
                <w:rFonts w:ascii="Bookman Old Style" w:eastAsia="Arial" w:hAnsi="Bookman Old Style" w:cs="Arial"/>
              </w:rPr>
            </w:pPr>
          </w:p>
        </w:tc>
      </w:tr>
      <w:tr w:rsidR="00A47F85" w:rsidRPr="00AA14D4" w14:paraId="75399ADD" w14:textId="77777777" w:rsidTr="00B105B1">
        <w:trPr>
          <w:trHeight w:val="403"/>
        </w:trPr>
        <w:tc>
          <w:tcPr>
            <w:tcW w:w="10057" w:type="dxa"/>
            <w:shd w:val="clear" w:color="auto" w:fill="D0CECE"/>
            <w:vAlign w:val="center"/>
          </w:tcPr>
          <w:p w14:paraId="2A5AB760" w14:textId="37E67178"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LUGAR DE ENTREGA</w:t>
            </w:r>
            <w:r w:rsidR="004F174B">
              <w:rPr>
                <w:rFonts w:ascii="Bookman Old Style" w:hAnsi="Bookman Old Style"/>
                <w:b/>
                <w:bCs/>
                <w:sz w:val="22"/>
                <w:szCs w:val="22"/>
                <w:lang w:val="es-BO"/>
              </w:rPr>
              <w:t xml:space="preserve"> DEL MATERIAL</w:t>
            </w:r>
            <w:r w:rsidR="00F97521" w:rsidRPr="00AE516C">
              <w:rPr>
                <w:rFonts w:ascii="Bookman Old Style" w:hAnsi="Bookman Old Style"/>
                <w:b/>
                <w:bCs/>
                <w:sz w:val="22"/>
                <w:szCs w:val="22"/>
                <w:lang w:val="es-BO"/>
              </w:rPr>
              <w:t>:</w:t>
            </w:r>
            <w:r w:rsidRPr="00AE516C">
              <w:rPr>
                <w:rFonts w:ascii="Bookman Old Style" w:hAnsi="Bookman Old Style"/>
                <w:b/>
                <w:bCs/>
                <w:sz w:val="22"/>
                <w:szCs w:val="22"/>
                <w:lang w:val="es-BO"/>
              </w:rPr>
              <w:t xml:space="preserve"> </w:t>
            </w:r>
          </w:p>
        </w:tc>
      </w:tr>
      <w:tr w:rsidR="00A47F85" w:rsidRPr="00266F69" w14:paraId="4C929273" w14:textId="77777777" w:rsidTr="006F1A6C">
        <w:trPr>
          <w:trHeight w:val="1217"/>
        </w:trPr>
        <w:tc>
          <w:tcPr>
            <w:tcW w:w="10057" w:type="dxa"/>
            <w:shd w:val="clear" w:color="auto" w:fill="auto"/>
            <w:vAlign w:val="center"/>
          </w:tcPr>
          <w:p w14:paraId="0E3C6795" w14:textId="77777777" w:rsidR="00725A31" w:rsidRDefault="00725A31" w:rsidP="00DB0800">
            <w:pPr>
              <w:pStyle w:val="Textoindependiente3"/>
              <w:rPr>
                <w:rFonts w:ascii="Bookman Old Style" w:hAnsi="Bookman Old Style"/>
                <w:bCs/>
                <w:sz w:val="22"/>
                <w:szCs w:val="22"/>
                <w:lang w:val="es-BO"/>
              </w:rPr>
            </w:pPr>
          </w:p>
          <w:p w14:paraId="7CFC7580" w14:textId="064321D9" w:rsidR="00C01621" w:rsidRDefault="004F174B" w:rsidP="00DB0800">
            <w:pPr>
              <w:pStyle w:val="Textoindependiente3"/>
              <w:rPr>
                <w:rFonts w:ascii="Bookman Old Style" w:hAnsi="Bookman Old Style"/>
                <w:bCs/>
                <w:sz w:val="22"/>
                <w:szCs w:val="22"/>
                <w:lang w:val="es-BO"/>
              </w:rPr>
            </w:pPr>
            <w:r>
              <w:rPr>
                <w:rFonts w:ascii="Bookman Old Style" w:hAnsi="Bookman Old Style"/>
                <w:bCs/>
                <w:sz w:val="22"/>
                <w:szCs w:val="22"/>
                <w:lang w:val="es-BO"/>
              </w:rPr>
              <w:t xml:space="preserve">El </w:t>
            </w:r>
            <w:r w:rsidR="00394FC6">
              <w:rPr>
                <w:rFonts w:ascii="Bookman Old Style" w:hAnsi="Bookman Old Style"/>
                <w:bCs/>
                <w:sz w:val="22"/>
                <w:szCs w:val="22"/>
                <w:lang w:val="es-BO"/>
              </w:rPr>
              <w:t xml:space="preserve">papel sobrante se entregará desde Chuquisaca (instalaciones </w:t>
            </w:r>
            <w:r w:rsidR="000B0EBD">
              <w:rPr>
                <w:rFonts w:ascii="Bookman Old Style" w:hAnsi="Bookman Old Style"/>
                <w:bCs/>
                <w:sz w:val="22"/>
                <w:szCs w:val="22"/>
                <w:lang w:val="es-BO"/>
              </w:rPr>
              <w:t>de la</w:t>
            </w:r>
            <w:r w:rsidR="00394FC6">
              <w:rPr>
                <w:rFonts w:ascii="Bookman Old Style" w:hAnsi="Bookman Old Style"/>
                <w:bCs/>
                <w:sz w:val="22"/>
                <w:szCs w:val="22"/>
                <w:lang w:val="es-BO"/>
              </w:rPr>
              <w:t xml:space="preserve"> imprenta TUPAK KATARI) a la ciudad de La Paz, oficinas </w:t>
            </w:r>
            <w:r w:rsidR="00266F69">
              <w:rPr>
                <w:rFonts w:ascii="Bookman Old Style" w:hAnsi="Bookman Old Style"/>
                <w:bCs/>
                <w:sz w:val="22"/>
                <w:szCs w:val="22"/>
                <w:lang w:val="es-BO"/>
              </w:rPr>
              <w:t>de almacenes ubicados en San Jorge Av. Arce N° 2985.</w:t>
            </w:r>
          </w:p>
          <w:p w14:paraId="23389400" w14:textId="0F9452FD" w:rsidR="00725A31" w:rsidRPr="00AE516C" w:rsidRDefault="00725A31" w:rsidP="00DB0800">
            <w:pPr>
              <w:pStyle w:val="Textoindependiente3"/>
              <w:rPr>
                <w:rFonts w:ascii="Bookman Old Style" w:hAnsi="Bookman Old Style"/>
                <w:bCs/>
                <w:sz w:val="22"/>
                <w:szCs w:val="22"/>
                <w:lang w:val="es-BO"/>
              </w:rPr>
            </w:pPr>
          </w:p>
        </w:tc>
      </w:tr>
      <w:tr w:rsidR="00A47F85" w:rsidRPr="00AA14D4" w14:paraId="3014564E" w14:textId="77777777" w:rsidTr="006F1A6C">
        <w:trPr>
          <w:trHeight w:val="522"/>
        </w:trPr>
        <w:tc>
          <w:tcPr>
            <w:tcW w:w="10057" w:type="dxa"/>
            <w:shd w:val="clear" w:color="auto" w:fill="D0CECE"/>
            <w:vAlign w:val="center"/>
          </w:tcPr>
          <w:p w14:paraId="2E092670" w14:textId="1B78AD8A" w:rsidR="00F14EF8" w:rsidRPr="00AE516C" w:rsidRDefault="00F97521" w:rsidP="004F174B">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 xml:space="preserve">PLAZO DE </w:t>
            </w:r>
            <w:r w:rsidR="004F174B">
              <w:rPr>
                <w:rFonts w:ascii="Bookman Old Style" w:hAnsi="Bookman Old Style"/>
                <w:b/>
                <w:bCs/>
                <w:sz w:val="22"/>
                <w:szCs w:val="22"/>
                <w:lang w:val="es-BO"/>
              </w:rPr>
              <w:t>PRESTACIÓN DEL SERVICIO</w:t>
            </w:r>
            <w:r w:rsidRPr="00AE516C">
              <w:rPr>
                <w:rFonts w:ascii="Bookman Old Style" w:hAnsi="Bookman Old Style"/>
                <w:b/>
                <w:bCs/>
                <w:sz w:val="22"/>
                <w:szCs w:val="22"/>
                <w:lang w:val="es-BO"/>
              </w:rPr>
              <w:t>:</w:t>
            </w:r>
          </w:p>
        </w:tc>
      </w:tr>
      <w:tr w:rsidR="00A47F85" w:rsidRPr="00AA14D4" w14:paraId="12381168" w14:textId="77777777" w:rsidTr="00036C5A">
        <w:trPr>
          <w:trHeight w:val="76"/>
        </w:trPr>
        <w:tc>
          <w:tcPr>
            <w:tcW w:w="10057" w:type="dxa"/>
            <w:shd w:val="clear" w:color="auto" w:fill="FFFFFF"/>
            <w:vAlign w:val="center"/>
          </w:tcPr>
          <w:p w14:paraId="043386EC" w14:textId="77777777" w:rsidR="000B3055" w:rsidRDefault="000B3055" w:rsidP="00725A31">
            <w:pPr>
              <w:pStyle w:val="Textoindependiente3"/>
              <w:rPr>
                <w:rFonts w:ascii="Bookman Old Style" w:hAnsi="Bookman Old Style"/>
                <w:bCs/>
                <w:iCs/>
                <w:sz w:val="22"/>
                <w:szCs w:val="22"/>
                <w:lang w:val="es-BO"/>
              </w:rPr>
            </w:pPr>
          </w:p>
          <w:p w14:paraId="6E340F22" w14:textId="47FB58D4" w:rsidR="000B3055" w:rsidRDefault="00394FC6" w:rsidP="00725A31">
            <w:pPr>
              <w:pStyle w:val="Textoindependiente3"/>
              <w:rPr>
                <w:rFonts w:ascii="Bookman Old Style" w:hAnsi="Bookman Old Style"/>
                <w:bCs/>
                <w:iCs/>
                <w:sz w:val="22"/>
                <w:szCs w:val="22"/>
                <w:lang w:val="es-BO"/>
              </w:rPr>
            </w:pPr>
            <w:r>
              <w:rPr>
                <w:rFonts w:ascii="Bookman Old Style" w:hAnsi="Bookman Old Style"/>
                <w:bCs/>
                <w:iCs/>
                <w:sz w:val="22"/>
                <w:szCs w:val="22"/>
                <w:lang w:val="es-BO"/>
              </w:rPr>
              <w:t xml:space="preserve">Dos días calendario a </w:t>
            </w:r>
            <w:r w:rsidR="004F174B">
              <w:rPr>
                <w:rFonts w:ascii="Bookman Old Style" w:hAnsi="Bookman Old Style"/>
                <w:bCs/>
                <w:iCs/>
                <w:sz w:val="22"/>
                <w:szCs w:val="22"/>
                <w:lang w:val="es-BO"/>
              </w:rPr>
              <w:t>partir de</w:t>
            </w:r>
            <w:r>
              <w:rPr>
                <w:rFonts w:ascii="Bookman Old Style" w:hAnsi="Bookman Old Style"/>
                <w:bCs/>
                <w:iCs/>
                <w:sz w:val="22"/>
                <w:szCs w:val="22"/>
                <w:lang w:val="es-BO"/>
              </w:rPr>
              <w:t xml:space="preserve">l día siguiente hábil de </w:t>
            </w:r>
            <w:r w:rsidR="004F174B">
              <w:rPr>
                <w:rFonts w:ascii="Bookman Old Style" w:hAnsi="Bookman Old Style"/>
                <w:bCs/>
                <w:iCs/>
                <w:sz w:val="22"/>
                <w:szCs w:val="22"/>
                <w:lang w:val="es-BO"/>
              </w:rPr>
              <w:t>la susc</w:t>
            </w:r>
            <w:r>
              <w:rPr>
                <w:rFonts w:ascii="Bookman Old Style" w:hAnsi="Bookman Old Style"/>
                <w:bCs/>
                <w:iCs/>
                <w:sz w:val="22"/>
                <w:szCs w:val="22"/>
                <w:lang w:val="es-BO"/>
              </w:rPr>
              <w:t>ripción de la ORDEN DE SERVICIO.</w:t>
            </w:r>
          </w:p>
          <w:p w14:paraId="3F2BE68A" w14:textId="711B08C3" w:rsidR="00E073F6" w:rsidRPr="00725A31" w:rsidRDefault="00E073F6" w:rsidP="00725A31">
            <w:pPr>
              <w:pStyle w:val="Textoindependiente3"/>
              <w:rPr>
                <w:rFonts w:ascii="Bookman Old Style" w:hAnsi="Bookman Old Style"/>
                <w:bCs/>
                <w:iCs/>
                <w:sz w:val="22"/>
                <w:szCs w:val="22"/>
                <w:lang w:val="es-BO"/>
              </w:rPr>
            </w:pPr>
          </w:p>
        </w:tc>
      </w:tr>
      <w:tr w:rsidR="00A47F85" w:rsidRPr="00AE516C" w14:paraId="0716670D" w14:textId="77777777" w:rsidTr="006F1A6C">
        <w:trPr>
          <w:trHeight w:val="445"/>
        </w:trPr>
        <w:tc>
          <w:tcPr>
            <w:tcW w:w="10057" w:type="dxa"/>
            <w:shd w:val="clear" w:color="auto" w:fill="D0CECE"/>
            <w:vAlign w:val="center"/>
          </w:tcPr>
          <w:p w14:paraId="0C006B05" w14:textId="1EB56CD7"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INCUMPLIMIENTO</w:t>
            </w:r>
            <w:r w:rsidR="00F97521" w:rsidRPr="00AE516C">
              <w:rPr>
                <w:rFonts w:ascii="Bookman Old Style" w:hAnsi="Bookman Old Style"/>
                <w:b/>
                <w:bCs/>
                <w:sz w:val="22"/>
                <w:szCs w:val="22"/>
                <w:lang w:val="es-BO"/>
              </w:rPr>
              <w:t>:</w:t>
            </w:r>
          </w:p>
        </w:tc>
      </w:tr>
      <w:tr w:rsidR="00A47F85" w:rsidRPr="00AA14D4" w14:paraId="0792BFA5" w14:textId="77777777" w:rsidTr="007D02A7">
        <w:trPr>
          <w:trHeight w:val="1712"/>
        </w:trPr>
        <w:tc>
          <w:tcPr>
            <w:tcW w:w="10057" w:type="dxa"/>
            <w:shd w:val="clear" w:color="auto" w:fill="auto"/>
            <w:vAlign w:val="center"/>
          </w:tcPr>
          <w:p w14:paraId="31F9B767" w14:textId="77777777" w:rsidR="000B0EBD" w:rsidRDefault="000B0EBD" w:rsidP="00F97521">
            <w:pPr>
              <w:pStyle w:val="Textoindependiente3"/>
              <w:rPr>
                <w:rFonts w:ascii="Bookman Old Style" w:hAnsi="Bookman Old Style"/>
                <w:bCs/>
                <w:iCs/>
                <w:sz w:val="22"/>
                <w:szCs w:val="22"/>
              </w:rPr>
            </w:pPr>
          </w:p>
          <w:p w14:paraId="7083EF38" w14:textId="2D9F2343" w:rsidR="00F97521" w:rsidRPr="00AE516C" w:rsidRDefault="00F97521" w:rsidP="00F97521">
            <w:pPr>
              <w:pStyle w:val="Textoindependiente3"/>
              <w:rPr>
                <w:rFonts w:ascii="Bookman Old Style" w:hAnsi="Bookman Old Style"/>
                <w:bCs/>
                <w:iCs/>
                <w:sz w:val="22"/>
                <w:szCs w:val="22"/>
              </w:rPr>
            </w:pPr>
            <w:r w:rsidRPr="00AE516C">
              <w:rPr>
                <w:rFonts w:ascii="Bookman Old Style" w:hAnsi="Bookman Old Style"/>
                <w:bCs/>
                <w:iCs/>
                <w:sz w:val="22"/>
                <w:szCs w:val="22"/>
              </w:rPr>
              <w:t xml:space="preserve">En caso de incumplimiento en el plazo de entrega se dejará sin efecto la Orden de </w:t>
            </w:r>
            <w:r w:rsidR="004F174B">
              <w:rPr>
                <w:rFonts w:ascii="Bookman Old Style" w:hAnsi="Bookman Old Style"/>
                <w:bCs/>
                <w:iCs/>
                <w:sz w:val="22"/>
                <w:szCs w:val="22"/>
              </w:rPr>
              <w:t>Servicio</w:t>
            </w:r>
            <w:r w:rsidRPr="00AE516C">
              <w:rPr>
                <w:rFonts w:ascii="Bookman Old Style" w:hAnsi="Bookman Old Style"/>
                <w:bCs/>
                <w:iCs/>
                <w:sz w:val="22"/>
                <w:szCs w:val="22"/>
              </w:rPr>
              <w:t xml:space="preserve"> y si el monto es mayor a Bs20.000</w:t>
            </w:r>
            <w:proofErr w:type="gramStart"/>
            <w:r w:rsidRPr="00AE516C">
              <w:rPr>
                <w:rFonts w:ascii="Bookman Old Style" w:hAnsi="Bookman Old Style"/>
                <w:bCs/>
                <w:iCs/>
                <w:sz w:val="22"/>
                <w:szCs w:val="22"/>
              </w:rPr>
              <w:t>,00</w:t>
            </w:r>
            <w:proofErr w:type="gramEnd"/>
            <w:r w:rsidRPr="00AE516C">
              <w:rPr>
                <w:rFonts w:ascii="Bookman Old Style" w:hAnsi="Bookman Old Style"/>
                <w:bCs/>
                <w:iCs/>
                <w:sz w:val="22"/>
                <w:szCs w:val="22"/>
              </w:rPr>
              <w:t xml:space="preserve"> se registrará </w:t>
            </w:r>
            <w:r w:rsidR="00144123" w:rsidRPr="00AE516C">
              <w:rPr>
                <w:rFonts w:ascii="Bookman Old Style" w:hAnsi="Bookman Old Style"/>
                <w:bCs/>
                <w:iCs/>
                <w:sz w:val="22"/>
                <w:szCs w:val="22"/>
              </w:rPr>
              <w:t>el incumplimiento en el SICOES.</w:t>
            </w:r>
          </w:p>
          <w:p w14:paraId="107D27F7" w14:textId="77777777" w:rsidR="00F97521" w:rsidRPr="00AE516C" w:rsidRDefault="00F97521" w:rsidP="00F97521">
            <w:pPr>
              <w:pStyle w:val="Textoindependiente3"/>
              <w:rPr>
                <w:rFonts w:ascii="Bookman Old Style" w:hAnsi="Bookman Old Style"/>
                <w:bCs/>
                <w:iCs/>
                <w:sz w:val="22"/>
                <w:szCs w:val="22"/>
              </w:rPr>
            </w:pPr>
          </w:p>
          <w:p w14:paraId="53FDB68B" w14:textId="77777777" w:rsidR="00F14EF8" w:rsidRDefault="00F97521" w:rsidP="004F174B">
            <w:pPr>
              <w:ind w:right="2"/>
              <w:jc w:val="both"/>
              <w:rPr>
                <w:rFonts w:ascii="Bookman Old Style" w:hAnsi="Bookman Old Style" w:cs="Arial"/>
                <w:bCs/>
                <w:iCs/>
                <w:sz w:val="22"/>
                <w:szCs w:val="22"/>
                <w:lang w:val="es-BO" w:eastAsia="es-ES"/>
              </w:rPr>
            </w:pPr>
            <w:r w:rsidRPr="00AE516C">
              <w:rPr>
                <w:rFonts w:ascii="Bookman Old Style" w:hAnsi="Bookman Old Style" w:cs="Arial"/>
                <w:bCs/>
                <w:iCs/>
                <w:sz w:val="22"/>
                <w:szCs w:val="22"/>
                <w:lang w:val="es-BO" w:eastAsia="es-ES"/>
              </w:rPr>
              <w:t xml:space="preserve">Para tal efecto, una vez emitido el Informe de Disconformidad la Unidad Solicitante deberá emitir un Informe Técnico al Responsable Proceso de Contratación, el mismo que dejará sin efecto la Orden de </w:t>
            </w:r>
            <w:r w:rsidR="004F174B">
              <w:rPr>
                <w:rFonts w:ascii="Bookman Old Style" w:hAnsi="Bookman Old Style" w:cs="Arial"/>
                <w:bCs/>
                <w:iCs/>
                <w:sz w:val="22"/>
                <w:szCs w:val="22"/>
                <w:lang w:val="es-BO" w:eastAsia="es-ES"/>
              </w:rPr>
              <w:t>Servicio.</w:t>
            </w:r>
          </w:p>
          <w:p w14:paraId="534B373B" w14:textId="41400554" w:rsidR="000B0EBD" w:rsidRPr="00AE516C" w:rsidRDefault="000B0EBD" w:rsidP="004F174B">
            <w:pPr>
              <w:ind w:right="2"/>
              <w:jc w:val="both"/>
              <w:rPr>
                <w:rFonts w:ascii="Bookman Old Style" w:eastAsia="Arial" w:hAnsi="Bookman Old Style" w:cs="Arial"/>
                <w:sz w:val="22"/>
                <w:szCs w:val="22"/>
                <w:lang w:val="es-BO"/>
              </w:rPr>
            </w:pPr>
          </w:p>
        </w:tc>
      </w:tr>
      <w:tr w:rsidR="00A47F85" w:rsidRPr="00AA14D4" w14:paraId="517FFAA3" w14:textId="77777777" w:rsidTr="000B0EBD">
        <w:trPr>
          <w:trHeight w:val="424"/>
        </w:trPr>
        <w:tc>
          <w:tcPr>
            <w:tcW w:w="10057" w:type="dxa"/>
            <w:shd w:val="clear" w:color="auto" w:fill="BFBFBF" w:themeFill="background1" w:themeFillShade="BF"/>
            <w:vAlign w:val="center"/>
          </w:tcPr>
          <w:p w14:paraId="23CED9A3" w14:textId="635C90DB" w:rsidR="00F14EF8" w:rsidRPr="00AE516C" w:rsidRDefault="00F14EF8" w:rsidP="000B0EBD">
            <w:pPr>
              <w:pStyle w:val="Textoindependiente3"/>
              <w:numPr>
                <w:ilvl w:val="0"/>
                <w:numId w:val="43"/>
              </w:numPr>
              <w:rPr>
                <w:rFonts w:ascii="Bookman Old Style" w:hAnsi="Bookman Old Style"/>
                <w:b/>
                <w:sz w:val="22"/>
                <w:szCs w:val="22"/>
              </w:rPr>
            </w:pPr>
            <w:r w:rsidRPr="000B0EBD">
              <w:rPr>
                <w:rFonts w:ascii="Bookman Old Style" w:hAnsi="Bookman Old Style"/>
                <w:b/>
                <w:bCs/>
                <w:sz w:val="22"/>
                <w:szCs w:val="22"/>
                <w:lang w:val="es-BO"/>
              </w:rPr>
              <w:t>RESPONSABLE O COMISIÓN DE RECEPCIÓN</w:t>
            </w:r>
          </w:p>
        </w:tc>
      </w:tr>
      <w:tr w:rsidR="00A47F85" w:rsidRPr="00AA14D4" w14:paraId="5DF82CB5" w14:textId="77777777" w:rsidTr="00A47F85">
        <w:trPr>
          <w:trHeight w:val="1443"/>
        </w:trPr>
        <w:tc>
          <w:tcPr>
            <w:tcW w:w="10057" w:type="dxa"/>
            <w:shd w:val="clear" w:color="auto" w:fill="auto"/>
            <w:vAlign w:val="center"/>
          </w:tcPr>
          <w:p w14:paraId="744A7CAC" w14:textId="77777777" w:rsidR="00E073F6" w:rsidRDefault="00E073F6" w:rsidP="00F97521">
            <w:pPr>
              <w:pStyle w:val="Textoindependiente3"/>
              <w:rPr>
                <w:rFonts w:ascii="Bookman Old Style" w:hAnsi="Bookman Old Style"/>
                <w:bCs/>
                <w:sz w:val="22"/>
                <w:szCs w:val="22"/>
                <w:lang w:val="es-ES_tradnl"/>
              </w:rPr>
            </w:pPr>
          </w:p>
          <w:p w14:paraId="00780D58" w14:textId="5F6AB51C" w:rsidR="00F97521" w:rsidRPr="00AE516C" w:rsidRDefault="00F97521" w:rsidP="00F97521">
            <w:pPr>
              <w:pStyle w:val="Textoindependiente3"/>
              <w:rPr>
                <w:rFonts w:ascii="Bookman Old Style" w:hAnsi="Bookman Old Style"/>
                <w:bCs/>
                <w:sz w:val="22"/>
                <w:szCs w:val="22"/>
                <w:lang w:val="es-ES_tradnl"/>
              </w:rPr>
            </w:pPr>
            <w:r w:rsidRPr="00AE516C">
              <w:rPr>
                <w:rFonts w:ascii="Bookman Old Style" w:hAnsi="Bookman Old Style"/>
                <w:bCs/>
                <w:sz w:val="22"/>
                <w:szCs w:val="22"/>
                <w:lang w:val="es-ES_tradnl"/>
              </w:rPr>
              <w:t xml:space="preserve">El Responsable o Comisión de Recepción será designado por el Responsable del Proceso de Contratación Directas y se encargará de realizar la  verificación de la </w:t>
            </w:r>
            <w:r w:rsidR="004F174B">
              <w:rPr>
                <w:rFonts w:ascii="Bookman Old Style" w:hAnsi="Bookman Old Style"/>
                <w:bCs/>
                <w:sz w:val="22"/>
                <w:szCs w:val="22"/>
                <w:lang w:val="es-ES_tradnl"/>
              </w:rPr>
              <w:t>prestación del servicio</w:t>
            </w:r>
            <w:r w:rsidRPr="00AE516C">
              <w:rPr>
                <w:rFonts w:ascii="Bookman Old Style" w:hAnsi="Bookman Old Style"/>
                <w:bCs/>
                <w:sz w:val="22"/>
                <w:szCs w:val="22"/>
                <w:lang w:val="es-ES_tradnl"/>
              </w:rPr>
              <w:t>, a cuyo efecto realizará las siguientes funciones:</w:t>
            </w:r>
          </w:p>
          <w:p w14:paraId="18A489A4" w14:textId="77777777" w:rsidR="00F97521" w:rsidRPr="00AE516C" w:rsidRDefault="00F97521" w:rsidP="00F97521">
            <w:pPr>
              <w:pStyle w:val="Textoindependiente3"/>
              <w:rPr>
                <w:rFonts w:ascii="Bookman Old Style" w:hAnsi="Bookman Old Style"/>
                <w:bCs/>
                <w:sz w:val="22"/>
                <w:szCs w:val="22"/>
                <w:lang w:val="es-ES_tradnl"/>
              </w:rPr>
            </w:pPr>
          </w:p>
          <w:p w14:paraId="7B41138B" w14:textId="37302996" w:rsidR="00F97521" w:rsidRPr="00AE516C" w:rsidRDefault="00F97521" w:rsidP="00F97521">
            <w:pPr>
              <w:pStyle w:val="Textoindependiente3"/>
              <w:numPr>
                <w:ilvl w:val="0"/>
                <w:numId w:val="6"/>
              </w:numPr>
              <w:ind w:left="720"/>
              <w:rPr>
                <w:rFonts w:ascii="Bookman Old Style" w:hAnsi="Bookman Old Style"/>
                <w:bCs/>
                <w:sz w:val="22"/>
                <w:szCs w:val="22"/>
              </w:rPr>
            </w:pPr>
            <w:r w:rsidRPr="00AE516C">
              <w:rPr>
                <w:rFonts w:ascii="Bookman Old Style" w:hAnsi="Bookman Old Style"/>
                <w:bCs/>
                <w:sz w:val="22"/>
                <w:szCs w:val="22"/>
              </w:rPr>
              <w:t xml:space="preserve">Efectuar la recepción del </w:t>
            </w:r>
            <w:r w:rsidR="004F174B">
              <w:rPr>
                <w:rFonts w:ascii="Bookman Old Style" w:hAnsi="Bookman Old Style"/>
                <w:bCs/>
                <w:sz w:val="22"/>
                <w:szCs w:val="22"/>
              </w:rPr>
              <w:t>servicio</w:t>
            </w:r>
            <w:r w:rsidRPr="00AE516C">
              <w:rPr>
                <w:rFonts w:ascii="Bookman Old Style" w:hAnsi="Bookman Old Style"/>
                <w:bCs/>
                <w:sz w:val="22"/>
                <w:szCs w:val="22"/>
              </w:rPr>
              <w:t xml:space="preserve"> y dar su conformidad verificando el cumplimiento de las especificaciones técnicas.</w:t>
            </w:r>
          </w:p>
          <w:p w14:paraId="5329590F" w14:textId="77777777" w:rsidR="00F14EF8" w:rsidRDefault="00F97521" w:rsidP="00A47F85">
            <w:pPr>
              <w:pStyle w:val="Textoindependiente3"/>
              <w:numPr>
                <w:ilvl w:val="0"/>
                <w:numId w:val="6"/>
              </w:numPr>
              <w:ind w:left="720"/>
              <w:rPr>
                <w:rFonts w:ascii="Bookman Old Style" w:hAnsi="Bookman Old Style"/>
                <w:bCs/>
                <w:sz w:val="22"/>
                <w:szCs w:val="22"/>
              </w:rPr>
            </w:pPr>
            <w:r w:rsidRPr="00AE516C">
              <w:rPr>
                <w:rFonts w:ascii="Bookman Old Style" w:hAnsi="Bookman Old Style"/>
                <w:bCs/>
                <w:sz w:val="22"/>
                <w:szCs w:val="22"/>
              </w:rPr>
              <w:t>Emitir el informe de conformidad o disconformidad, cuando corresponda.</w:t>
            </w:r>
          </w:p>
          <w:p w14:paraId="2F25F36B" w14:textId="3E0717A4" w:rsidR="00E073F6" w:rsidRPr="00AE516C" w:rsidRDefault="00E073F6" w:rsidP="00E073F6">
            <w:pPr>
              <w:pStyle w:val="Textoindependiente3"/>
              <w:ind w:left="720"/>
              <w:rPr>
                <w:rFonts w:ascii="Bookman Old Style" w:hAnsi="Bookman Old Style"/>
                <w:bCs/>
                <w:sz w:val="22"/>
                <w:szCs w:val="22"/>
              </w:rPr>
            </w:pPr>
          </w:p>
        </w:tc>
      </w:tr>
      <w:tr w:rsidR="00A47F85" w:rsidRPr="00AA14D4" w14:paraId="13904227" w14:textId="77777777" w:rsidTr="006F1A6C">
        <w:trPr>
          <w:trHeight w:val="397"/>
        </w:trPr>
        <w:tc>
          <w:tcPr>
            <w:tcW w:w="10057" w:type="dxa"/>
            <w:shd w:val="clear" w:color="auto" w:fill="D0CECE"/>
            <w:vAlign w:val="center"/>
          </w:tcPr>
          <w:p w14:paraId="1C736FAF" w14:textId="4B776F87" w:rsidR="00E6201C" w:rsidRPr="00AE516C" w:rsidRDefault="006B7EA2" w:rsidP="000B0EBD">
            <w:pPr>
              <w:pStyle w:val="Textoindependiente3"/>
              <w:numPr>
                <w:ilvl w:val="0"/>
                <w:numId w:val="43"/>
              </w:numPr>
              <w:rPr>
                <w:rFonts w:ascii="Bookman Old Style" w:hAnsi="Bookman Old Style"/>
                <w:b/>
                <w:bCs/>
                <w:sz w:val="22"/>
                <w:szCs w:val="22"/>
              </w:rPr>
            </w:pPr>
            <w:r w:rsidRPr="000B0EBD">
              <w:rPr>
                <w:rFonts w:ascii="Bookman Old Style" w:hAnsi="Bookman Old Style"/>
                <w:b/>
                <w:bCs/>
                <w:sz w:val="22"/>
                <w:szCs w:val="22"/>
                <w:lang w:val="es-BO"/>
              </w:rPr>
              <w:t xml:space="preserve">MONTO Y </w:t>
            </w:r>
            <w:r w:rsidR="00E6201C" w:rsidRPr="000B0EBD">
              <w:rPr>
                <w:rFonts w:ascii="Bookman Old Style" w:hAnsi="Bookman Old Style"/>
                <w:b/>
                <w:bCs/>
                <w:sz w:val="22"/>
                <w:szCs w:val="22"/>
                <w:lang w:val="es-BO"/>
              </w:rPr>
              <w:t>FORMA DE PAGO</w:t>
            </w:r>
          </w:p>
        </w:tc>
      </w:tr>
      <w:tr w:rsidR="00A47F85" w:rsidRPr="00AA14D4" w14:paraId="1C9562A5" w14:textId="77777777" w:rsidTr="006F1A6C">
        <w:trPr>
          <w:trHeight w:val="932"/>
        </w:trPr>
        <w:tc>
          <w:tcPr>
            <w:tcW w:w="10057" w:type="dxa"/>
            <w:tcBorders>
              <w:bottom w:val="single" w:sz="4" w:space="0" w:color="auto"/>
            </w:tcBorders>
            <w:vAlign w:val="center"/>
          </w:tcPr>
          <w:p w14:paraId="2D186988" w14:textId="14097857" w:rsidR="00E6201C" w:rsidRPr="00AE516C" w:rsidRDefault="00AA14D4" w:rsidP="00394FC6">
            <w:pPr>
              <w:pStyle w:val="Textoindependiente3"/>
              <w:ind w:left="28"/>
              <w:rPr>
                <w:rFonts w:ascii="Bookman Old Style" w:hAnsi="Bookman Old Style"/>
                <w:iCs/>
                <w:sz w:val="22"/>
                <w:szCs w:val="22"/>
              </w:rPr>
            </w:pPr>
            <w:r>
              <w:rPr>
                <w:rFonts w:ascii="Bookman Old Style" w:hAnsi="Bookman Old Style"/>
                <w:sz w:val="22"/>
                <w:szCs w:val="22"/>
                <w:lang w:val="es-BO"/>
              </w:rPr>
              <w:t>E</w:t>
            </w:r>
            <w:r w:rsidR="000A2224">
              <w:rPr>
                <w:rFonts w:ascii="Bookman Old Style" w:hAnsi="Bookman Old Style"/>
                <w:sz w:val="22"/>
                <w:szCs w:val="22"/>
                <w:lang w:val="es-BO"/>
              </w:rPr>
              <w:t xml:space="preserve">l límite presupuestario es de </w:t>
            </w:r>
            <w:r w:rsidR="00394FC6">
              <w:rPr>
                <w:rFonts w:ascii="Bookman Old Style" w:hAnsi="Bookman Old Style"/>
                <w:sz w:val="22"/>
                <w:szCs w:val="22"/>
                <w:lang w:val="es-BO"/>
              </w:rPr>
              <w:t>Bs9</w:t>
            </w:r>
            <w:r w:rsidR="000A2224">
              <w:rPr>
                <w:rFonts w:ascii="Bookman Old Style" w:hAnsi="Bookman Old Style"/>
                <w:sz w:val="22"/>
                <w:szCs w:val="22"/>
                <w:lang w:val="es-BO"/>
              </w:rPr>
              <w:t>.</w:t>
            </w:r>
            <w:r w:rsidR="00394FC6">
              <w:rPr>
                <w:rFonts w:ascii="Bookman Old Style" w:hAnsi="Bookman Old Style"/>
                <w:sz w:val="22"/>
                <w:szCs w:val="22"/>
                <w:lang w:val="es-BO"/>
              </w:rPr>
              <w:t>7</w:t>
            </w:r>
            <w:r w:rsidR="000A2224">
              <w:rPr>
                <w:rFonts w:ascii="Bookman Old Style" w:hAnsi="Bookman Old Style"/>
                <w:sz w:val="22"/>
                <w:szCs w:val="22"/>
                <w:lang w:val="es-BO"/>
              </w:rPr>
              <w:t>00</w:t>
            </w:r>
            <w:proofErr w:type="gramStart"/>
            <w:r w:rsidR="000A2224">
              <w:rPr>
                <w:rFonts w:ascii="Bookman Old Style" w:hAnsi="Bookman Old Style"/>
                <w:sz w:val="22"/>
                <w:szCs w:val="22"/>
                <w:lang w:val="es-BO"/>
              </w:rPr>
              <w:t>,00</w:t>
            </w:r>
            <w:proofErr w:type="gramEnd"/>
            <w:r w:rsidR="000A2224">
              <w:rPr>
                <w:rFonts w:ascii="Bookman Old Style" w:hAnsi="Bookman Old Style"/>
                <w:sz w:val="22"/>
                <w:szCs w:val="22"/>
                <w:lang w:val="es-BO"/>
              </w:rPr>
              <w:t xml:space="preserve"> (</w:t>
            </w:r>
            <w:r w:rsidR="00394FC6">
              <w:rPr>
                <w:rFonts w:ascii="Bookman Old Style" w:hAnsi="Bookman Old Style"/>
                <w:sz w:val="22"/>
                <w:szCs w:val="22"/>
                <w:lang w:val="es-BO"/>
              </w:rPr>
              <w:t xml:space="preserve">Nueve Mil Setecientos </w:t>
            </w:r>
            <w:r w:rsidR="000A2224">
              <w:rPr>
                <w:rFonts w:ascii="Bookman Old Style" w:hAnsi="Bookman Old Style"/>
                <w:sz w:val="22"/>
                <w:szCs w:val="22"/>
                <w:lang w:val="es-BO"/>
              </w:rPr>
              <w:t xml:space="preserve">00/100 Bolivianos) y la forma de pago </w:t>
            </w:r>
            <w:r w:rsidR="006F1A6C" w:rsidRPr="00AE516C">
              <w:rPr>
                <w:rFonts w:ascii="Bookman Old Style" w:hAnsi="Bookman Old Style"/>
                <w:sz w:val="22"/>
                <w:szCs w:val="22"/>
                <w:lang w:val="es-BO"/>
              </w:rPr>
              <w:t xml:space="preserve">se realizará de forma única vía SIGEP, </w:t>
            </w:r>
            <w:r w:rsidR="006F1A6C" w:rsidRPr="00AE516C">
              <w:rPr>
                <w:rFonts w:ascii="Bookman Old Style" w:hAnsi="Bookman Old Style"/>
                <w:iCs/>
                <w:sz w:val="22"/>
                <w:szCs w:val="22"/>
                <w:lang w:val="es-BO"/>
              </w:rPr>
              <w:t>previa presentación de Informe de Conformidad (emitido por el Respo</w:t>
            </w:r>
            <w:r w:rsidR="004F174B">
              <w:rPr>
                <w:rFonts w:ascii="Bookman Old Style" w:hAnsi="Bookman Old Style"/>
                <w:iCs/>
                <w:sz w:val="22"/>
                <w:szCs w:val="22"/>
                <w:lang w:val="es-BO"/>
              </w:rPr>
              <w:t>nsable o Comisión de Recepción, manifiesto de carga</w:t>
            </w:r>
            <w:r w:rsidR="006F1A6C" w:rsidRPr="00AE516C">
              <w:rPr>
                <w:rFonts w:ascii="Bookman Old Style" w:hAnsi="Bookman Old Style"/>
                <w:iCs/>
                <w:sz w:val="22"/>
                <w:szCs w:val="22"/>
                <w:lang w:val="es-BO"/>
              </w:rPr>
              <w:t xml:space="preserve"> y remisión de factura.</w:t>
            </w:r>
          </w:p>
        </w:tc>
      </w:tr>
    </w:tbl>
    <w:p w14:paraId="4E2011D7" w14:textId="77777777" w:rsidR="003E053D" w:rsidRPr="008305DE" w:rsidRDefault="003E053D" w:rsidP="00C4387B">
      <w:pPr>
        <w:spacing w:before="14" w:line="200" w:lineRule="exact"/>
        <w:rPr>
          <w:rFonts w:ascii="Bookman Old Style" w:hAnsi="Bookman Old Style" w:cs="Arial"/>
          <w:b/>
          <w:sz w:val="22"/>
          <w:szCs w:val="22"/>
          <w:u w:val="single"/>
          <w:lang w:val="es-BO"/>
        </w:rPr>
      </w:pPr>
    </w:p>
    <w:p w14:paraId="3F593774" w14:textId="77777777" w:rsidR="003E053D" w:rsidRPr="008305DE" w:rsidRDefault="003E053D" w:rsidP="002D13AF">
      <w:pPr>
        <w:spacing w:before="14" w:line="200" w:lineRule="exact"/>
        <w:jc w:val="center"/>
        <w:rPr>
          <w:rFonts w:ascii="Bookman Old Style" w:hAnsi="Bookman Old Style" w:cs="Arial"/>
          <w:b/>
          <w:sz w:val="22"/>
          <w:szCs w:val="22"/>
          <w:u w:val="single"/>
          <w:lang w:val="es-BO"/>
        </w:rPr>
      </w:pPr>
    </w:p>
    <w:p w14:paraId="5F62FBC3" w14:textId="77777777" w:rsidR="00790F51" w:rsidRPr="008305DE" w:rsidRDefault="00790F51" w:rsidP="00230459">
      <w:pPr>
        <w:rPr>
          <w:rFonts w:ascii="Bookman Old Style" w:hAnsi="Bookman Old Style" w:cs="Arial"/>
          <w:sz w:val="22"/>
          <w:szCs w:val="22"/>
          <w:lang w:val="es-BO"/>
        </w:rPr>
      </w:pPr>
    </w:p>
    <w:p w14:paraId="301EB52D" w14:textId="77777777" w:rsidR="00794A00" w:rsidRPr="008305DE" w:rsidRDefault="00794A00" w:rsidP="00230459">
      <w:pPr>
        <w:rPr>
          <w:rFonts w:ascii="Bookman Old Style" w:hAnsi="Bookman Old Style" w:cs="Arial"/>
          <w:sz w:val="22"/>
          <w:szCs w:val="22"/>
          <w:lang w:val="es-BO"/>
        </w:rPr>
      </w:pPr>
    </w:p>
    <w:p w14:paraId="2FB0AF83" w14:textId="77777777" w:rsidR="00790F51" w:rsidRPr="008305DE" w:rsidRDefault="00790F51" w:rsidP="0007324E">
      <w:pPr>
        <w:spacing w:before="14" w:line="200" w:lineRule="exact"/>
        <w:rPr>
          <w:rFonts w:ascii="Bookman Old Style" w:hAnsi="Bookman Old Style" w:cs="Arial"/>
          <w:b/>
          <w:sz w:val="22"/>
          <w:szCs w:val="22"/>
          <w:u w:val="single"/>
          <w:lang w:val="es-BO"/>
        </w:rPr>
      </w:pPr>
    </w:p>
    <w:sectPr w:rsidR="00790F51" w:rsidRPr="008305DE" w:rsidSect="0007324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78A4E" w14:textId="77777777" w:rsidR="00D73608" w:rsidRDefault="00D73608" w:rsidP="00892432">
      <w:r>
        <w:separator/>
      </w:r>
    </w:p>
  </w:endnote>
  <w:endnote w:type="continuationSeparator" w:id="0">
    <w:p w14:paraId="428E8BB1" w14:textId="77777777" w:rsidR="00D73608" w:rsidRDefault="00D7360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5607B" w14:textId="77777777" w:rsidR="00D73608" w:rsidRDefault="00D73608" w:rsidP="00892432">
      <w:r>
        <w:separator/>
      </w:r>
    </w:p>
  </w:footnote>
  <w:footnote w:type="continuationSeparator" w:id="0">
    <w:p w14:paraId="52870796" w14:textId="77777777" w:rsidR="00D73608" w:rsidRDefault="00D7360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4848CA" w:rsidRDefault="004848CA"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0F9B6662"/>
    <w:multiLevelType w:val="hybridMultilevel"/>
    <w:tmpl w:val="8E70C136"/>
    <w:lvl w:ilvl="0" w:tplc="B6F46142">
      <w:start w:val="3"/>
      <w:numFmt w:val="bullet"/>
      <w:lvlText w:val="-"/>
      <w:lvlJc w:val="left"/>
      <w:pPr>
        <w:ind w:left="720" w:hanging="360"/>
      </w:pPr>
      <w:rPr>
        <w:rFonts w:ascii="Bookman Old Style" w:eastAsia="Times New Roman" w:hAnsi="Bookman Old Style"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AF97E1D"/>
    <w:multiLevelType w:val="hybridMultilevel"/>
    <w:tmpl w:val="F098A892"/>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nsid w:val="596A0ABB"/>
    <w:multiLevelType w:val="hybridMultilevel"/>
    <w:tmpl w:val="F3582FEE"/>
    <w:lvl w:ilvl="0" w:tplc="D062FDA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nsid w:val="5B6D29E5"/>
    <w:multiLevelType w:val="hybridMultilevel"/>
    <w:tmpl w:val="8AA0B820"/>
    <w:lvl w:ilvl="0" w:tplc="1ED4075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9A2270F"/>
    <w:multiLevelType w:val="hybridMultilevel"/>
    <w:tmpl w:val="699AA28E"/>
    <w:lvl w:ilvl="0" w:tplc="400A000D">
      <w:start w:val="1"/>
      <w:numFmt w:val="bullet"/>
      <w:lvlText w:val=""/>
      <w:lvlJc w:val="left"/>
      <w:pPr>
        <w:ind w:left="1068" w:hanging="360"/>
      </w:pPr>
      <w:rPr>
        <w:rFonts w:ascii="Wingdings" w:hAnsi="Wingdings" w:hint="default"/>
        <w:b/>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5">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9">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4">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3"/>
  </w:num>
  <w:num w:numId="4">
    <w:abstractNumId w:val="12"/>
  </w:num>
  <w:num w:numId="5">
    <w:abstractNumId w:val="9"/>
  </w:num>
  <w:num w:numId="6">
    <w:abstractNumId w:val="2"/>
  </w:num>
  <w:num w:numId="7">
    <w:abstractNumId w:val="38"/>
  </w:num>
  <w:num w:numId="8">
    <w:abstractNumId w:val="10"/>
  </w:num>
  <w:num w:numId="9">
    <w:abstractNumId w:val="36"/>
  </w:num>
  <w:num w:numId="10">
    <w:abstractNumId w:val="1"/>
  </w:num>
  <w:num w:numId="11">
    <w:abstractNumId w:val="7"/>
  </w:num>
  <w:num w:numId="12">
    <w:abstractNumId w:val="40"/>
  </w:num>
  <w:num w:numId="13">
    <w:abstractNumId w:val="42"/>
  </w:num>
  <w:num w:numId="14">
    <w:abstractNumId w:val="33"/>
  </w:num>
  <w:num w:numId="15">
    <w:abstractNumId w:val="15"/>
  </w:num>
  <w:num w:numId="16">
    <w:abstractNumId w:val="24"/>
  </w:num>
  <w:num w:numId="17">
    <w:abstractNumId w:val="20"/>
  </w:num>
  <w:num w:numId="18">
    <w:abstractNumId w:val="14"/>
  </w:num>
  <w:num w:numId="19">
    <w:abstractNumId w:val="21"/>
  </w:num>
  <w:num w:numId="20">
    <w:abstractNumId w:val="0"/>
  </w:num>
  <w:num w:numId="21">
    <w:abstractNumId w:val="35"/>
  </w:num>
  <w:num w:numId="22">
    <w:abstractNumId w:val="30"/>
  </w:num>
  <w:num w:numId="23">
    <w:abstractNumId w:val="8"/>
  </w:num>
  <w:num w:numId="24">
    <w:abstractNumId w:val="4"/>
  </w:num>
  <w:num w:numId="25">
    <w:abstractNumId w:val="25"/>
  </w:num>
  <w:num w:numId="26">
    <w:abstractNumId w:val="41"/>
  </w:num>
  <w:num w:numId="27">
    <w:abstractNumId w:val="27"/>
  </w:num>
  <w:num w:numId="28">
    <w:abstractNumId w:val="16"/>
  </w:num>
  <w:num w:numId="29">
    <w:abstractNumId w:val="28"/>
  </w:num>
  <w:num w:numId="30">
    <w:abstractNumId w:val="34"/>
  </w:num>
  <w:num w:numId="31">
    <w:abstractNumId w:val="13"/>
  </w:num>
  <w:num w:numId="32">
    <w:abstractNumId w:val="17"/>
  </w:num>
  <w:num w:numId="33">
    <w:abstractNumId w:val="19"/>
  </w:num>
  <w:num w:numId="34">
    <w:abstractNumId w:val="44"/>
  </w:num>
  <w:num w:numId="35">
    <w:abstractNumId w:val="39"/>
  </w:num>
  <w:num w:numId="36">
    <w:abstractNumId w:val="31"/>
  </w:num>
  <w:num w:numId="37">
    <w:abstractNumId w:val="11"/>
  </w:num>
  <w:num w:numId="38">
    <w:abstractNumId w:val="3"/>
  </w:num>
  <w:num w:numId="39">
    <w:abstractNumId w:val="43"/>
  </w:num>
  <w:num w:numId="40">
    <w:abstractNumId w:val="32"/>
  </w:num>
  <w:num w:numId="41">
    <w:abstractNumId w:val="37"/>
  </w:num>
  <w:num w:numId="42">
    <w:abstractNumId w:val="24"/>
  </w:num>
  <w:num w:numId="43">
    <w:abstractNumId w:val="22"/>
  </w:num>
  <w:num w:numId="44">
    <w:abstractNumId w:val="29"/>
  </w:num>
  <w:num w:numId="45">
    <w:abstractNumId w:val="26"/>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3E13"/>
    <w:rsid w:val="00025360"/>
    <w:rsid w:val="00025D2C"/>
    <w:rsid w:val="00036C5A"/>
    <w:rsid w:val="00042727"/>
    <w:rsid w:val="000450B2"/>
    <w:rsid w:val="00045862"/>
    <w:rsid w:val="00052F65"/>
    <w:rsid w:val="00065818"/>
    <w:rsid w:val="00070F19"/>
    <w:rsid w:val="0007324E"/>
    <w:rsid w:val="000761BB"/>
    <w:rsid w:val="00076C4B"/>
    <w:rsid w:val="000819D9"/>
    <w:rsid w:val="000A2224"/>
    <w:rsid w:val="000B0EBD"/>
    <w:rsid w:val="000B3055"/>
    <w:rsid w:val="000D2016"/>
    <w:rsid w:val="000D547D"/>
    <w:rsid w:val="000D5B0A"/>
    <w:rsid w:val="000D623B"/>
    <w:rsid w:val="000D7C4B"/>
    <w:rsid w:val="000D7F06"/>
    <w:rsid w:val="000E6332"/>
    <w:rsid w:val="000F2161"/>
    <w:rsid w:val="000F6704"/>
    <w:rsid w:val="0010585B"/>
    <w:rsid w:val="00114CCF"/>
    <w:rsid w:val="00120A17"/>
    <w:rsid w:val="001406DE"/>
    <w:rsid w:val="0014244E"/>
    <w:rsid w:val="00144123"/>
    <w:rsid w:val="001607A5"/>
    <w:rsid w:val="001616E5"/>
    <w:rsid w:val="00166C6D"/>
    <w:rsid w:val="001829B6"/>
    <w:rsid w:val="001979C4"/>
    <w:rsid w:val="001A2519"/>
    <w:rsid w:val="001A4DA5"/>
    <w:rsid w:val="001A5AC1"/>
    <w:rsid w:val="001C0FC4"/>
    <w:rsid w:val="001C4F81"/>
    <w:rsid w:val="001D018D"/>
    <w:rsid w:val="001D1686"/>
    <w:rsid w:val="001E495E"/>
    <w:rsid w:val="001F0D01"/>
    <w:rsid w:val="001F117E"/>
    <w:rsid w:val="001F302E"/>
    <w:rsid w:val="001F7641"/>
    <w:rsid w:val="00210148"/>
    <w:rsid w:val="0023018C"/>
    <w:rsid w:val="00230459"/>
    <w:rsid w:val="00230523"/>
    <w:rsid w:val="0023240E"/>
    <w:rsid w:val="00237EC3"/>
    <w:rsid w:val="00241273"/>
    <w:rsid w:val="00242624"/>
    <w:rsid w:val="00243EE0"/>
    <w:rsid w:val="002466BF"/>
    <w:rsid w:val="00266030"/>
    <w:rsid w:val="00266F69"/>
    <w:rsid w:val="0027308A"/>
    <w:rsid w:val="0028278A"/>
    <w:rsid w:val="00294F06"/>
    <w:rsid w:val="00297202"/>
    <w:rsid w:val="002A31EE"/>
    <w:rsid w:val="002A3F3A"/>
    <w:rsid w:val="002C1AC1"/>
    <w:rsid w:val="002D13AF"/>
    <w:rsid w:val="002F57B0"/>
    <w:rsid w:val="003002B0"/>
    <w:rsid w:val="00300355"/>
    <w:rsid w:val="003038C2"/>
    <w:rsid w:val="00305D89"/>
    <w:rsid w:val="00307FA2"/>
    <w:rsid w:val="003227CB"/>
    <w:rsid w:val="00322D9F"/>
    <w:rsid w:val="0033267C"/>
    <w:rsid w:val="00332744"/>
    <w:rsid w:val="003338B7"/>
    <w:rsid w:val="00341A42"/>
    <w:rsid w:val="00346BB6"/>
    <w:rsid w:val="00354ECE"/>
    <w:rsid w:val="00356460"/>
    <w:rsid w:val="00363B42"/>
    <w:rsid w:val="00363BB8"/>
    <w:rsid w:val="003902AA"/>
    <w:rsid w:val="00394FC6"/>
    <w:rsid w:val="003A27C1"/>
    <w:rsid w:val="003A2D46"/>
    <w:rsid w:val="003E053D"/>
    <w:rsid w:val="003E1E6B"/>
    <w:rsid w:val="003E40E6"/>
    <w:rsid w:val="003F0207"/>
    <w:rsid w:val="003F1F31"/>
    <w:rsid w:val="00403F60"/>
    <w:rsid w:val="0041261C"/>
    <w:rsid w:val="00441B87"/>
    <w:rsid w:val="004557FA"/>
    <w:rsid w:val="00460736"/>
    <w:rsid w:val="00463CFF"/>
    <w:rsid w:val="004848CA"/>
    <w:rsid w:val="00485A13"/>
    <w:rsid w:val="004B1923"/>
    <w:rsid w:val="004B6BC3"/>
    <w:rsid w:val="004D4FA3"/>
    <w:rsid w:val="004E171B"/>
    <w:rsid w:val="004E716B"/>
    <w:rsid w:val="004F174B"/>
    <w:rsid w:val="004F4383"/>
    <w:rsid w:val="004F5520"/>
    <w:rsid w:val="004F5BF6"/>
    <w:rsid w:val="004F77D1"/>
    <w:rsid w:val="0050464E"/>
    <w:rsid w:val="00506A1B"/>
    <w:rsid w:val="005114B5"/>
    <w:rsid w:val="0051679A"/>
    <w:rsid w:val="005269C5"/>
    <w:rsid w:val="005374A9"/>
    <w:rsid w:val="0053764B"/>
    <w:rsid w:val="0055550D"/>
    <w:rsid w:val="00570015"/>
    <w:rsid w:val="00570123"/>
    <w:rsid w:val="0057554E"/>
    <w:rsid w:val="00587EDD"/>
    <w:rsid w:val="00590CEE"/>
    <w:rsid w:val="005A3E75"/>
    <w:rsid w:val="005B2AFE"/>
    <w:rsid w:val="005C136F"/>
    <w:rsid w:val="005C46E9"/>
    <w:rsid w:val="005D366A"/>
    <w:rsid w:val="005D59F6"/>
    <w:rsid w:val="005E0DEE"/>
    <w:rsid w:val="005E45DC"/>
    <w:rsid w:val="005E75DA"/>
    <w:rsid w:val="005F2232"/>
    <w:rsid w:val="005F7217"/>
    <w:rsid w:val="006038BA"/>
    <w:rsid w:val="00607B7E"/>
    <w:rsid w:val="0062261C"/>
    <w:rsid w:val="0062550B"/>
    <w:rsid w:val="0062708C"/>
    <w:rsid w:val="00632F1D"/>
    <w:rsid w:val="00636F37"/>
    <w:rsid w:val="00645EBB"/>
    <w:rsid w:val="00665D8D"/>
    <w:rsid w:val="00672AB6"/>
    <w:rsid w:val="00677336"/>
    <w:rsid w:val="006802A3"/>
    <w:rsid w:val="006B7EA2"/>
    <w:rsid w:val="006C3C12"/>
    <w:rsid w:val="006C3CC8"/>
    <w:rsid w:val="006C4EB0"/>
    <w:rsid w:val="006C7D0D"/>
    <w:rsid w:val="006E0140"/>
    <w:rsid w:val="006E30D3"/>
    <w:rsid w:val="006F1A6C"/>
    <w:rsid w:val="006F643C"/>
    <w:rsid w:val="0071234B"/>
    <w:rsid w:val="00720CE7"/>
    <w:rsid w:val="00721858"/>
    <w:rsid w:val="00725A31"/>
    <w:rsid w:val="007328AE"/>
    <w:rsid w:val="0073381B"/>
    <w:rsid w:val="00740522"/>
    <w:rsid w:val="0074264F"/>
    <w:rsid w:val="00744A61"/>
    <w:rsid w:val="00790F51"/>
    <w:rsid w:val="00794A00"/>
    <w:rsid w:val="007A06B5"/>
    <w:rsid w:val="007A242E"/>
    <w:rsid w:val="007B24F3"/>
    <w:rsid w:val="007B4E9B"/>
    <w:rsid w:val="007B503B"/>
    <w:rsid w:val="007B709A"/>
    <w:rsid w:val="007C0D98"/>
    <w:rsid w:val="007D02A7"/>
    <w:rsid w:val="007D0469"/>
    <w:rsid w:val="007E269F"/>
    <w:rsid w:val="007E3799"/>
    <w:rsid w:val="007E3F3E"/>
    <w:rsid w:val="007E54BF"/>
    <w:rsid w:val="00803AE5"/>
    <w:rsid w:val="00803C56"/>
    <w:rsid w:val="00821BDC"/>
    <w:rsid w:val="0082253B"/>
    <w:rsid w:val="00822810"/>
    <w:rsid w:val="008305DE"/>
    <w:rsid w:val="008306C5"/>
    <w:rsid w:val="00840E64"/>
    <w:rsid w:val="008453C9"/>
    <w:rsid w:val="0084663B"/>
    <w:rsid w:val="00846DAC"/>
    <w:rsid w:val="00853F6C"/>
    <w:rsid w:val="0086121B"/>
    <w:rsid w:val="00873821"/>
    <w:rsid w:val="00892432"/>
    <w:rsid w:val="008A7021"/>
    <w:rsid w:val="008B4234"/>
    <w:rsid w:val="008B4625"/>
    <w:rsid w:val="008C3F05"/>
    <w:rsid w:val="008F22E7"/>
    <w:rsid w:val="00904415"/>
    <w:rsid w:val="0091177B"/>
    <w:rsid w:val="0092619D"/>
    <w:rsid w:val="00933BCF"/>
    <w:rsid w:val="00941601"/>
    <w:rsid w:val="0095028F"/>
    <w:rsid w:val="009506A7"/>
    <w:rsid w:val="0095328C"/>
    <w:rsid w:val="00962591"/>
    <w:rsid w:val="00965532"/>
    <w:rsid w:val="00970F3B"/>
    <w:rsid w:val="00973AA3"/>
    <w:rsid w:val="00977D1A"/>
    <w:rsid w:val="00984041"/>
    <w:rsid w:val="00991057"/>
    <w:rsid w:val="00993A14"/>
    <w:rsid w:val="00996EFF"/>
    <w:rsid w:val="009A2839"/>
    <w:rsid w:val="009A3DB1"/>
    <w:rsid w:val="009B36BF"/>
    <w:rsid w:val="009D1E42"/>
    <w:rsid w:val="009D36B8"/>
    <w:rsid w:val="009D5846"/>
    <w:rsid w:val="009F49C0"/>
    <w:rsid w:val="00A16777"/>
    <w:rsid w:val="00A17FAC"/>
    <w:rsid w:val="00A25ED0"/>
    <w:rsid w:val="00A30E00"/>
    <w:rsid w:val="00A328F8"/>
    <w:rsid w:val="00A47F85"/>
    <w:rsid w:val="00A54A59"/>
    <w:rsid w:val="00A66AFF"/>
    <w:rsid w:val="00A707B0"/>
    <w:rsid w:val="00A71719"/>
    <w:rsid w:val="00A76B6E"/>
    <w:rsid w:val="00A80167"/>
    <w:rsid w:val="00A828C0"/>
    <w:rsid w:val="00A904BF"/>
    <w:rsid w:val="00A96AF0"/>
    <w:rsid w:val="00AA047F"/>
    <w:rsid w:val="00AA14D4"/>
    <w:rsid w:val="00AA73FE"/>
    <w:rsid w:val="00AB2E9E"/>
    <w:rsid w:val="00AB3D2F"/>
    <w:rsid w:val="00AB72AA"/>
    <w:rsid w:val="00AD2738"/>
    <w:rsid w:val="00AE516C"/>
    <w:rsid w:val="00AE6F2F"/>
    <w:rsid w:val="00AF0B5B"/>
    <w:rsid w:val="00AF5D5B"/>
    <w:rsid w:val="00B0120F"/>
    <w:rsid w:val="00B105B1"/>
    <w:rsid w:val="00B160A6"/>
    <w:rsid w:val="00B2298B"/>
    <w:rsid w:val="00B30FDC"/>
    <w:rsid w:val="00B31292"/>
    <w:rsid w:val="00B36286"/>
    <w:rsid w:val="00B402A9"/>
    <w:rsid w:val="00B55DF3"/>
    <w:rsid w:val="00B6527A"/>
    <w:rsid w:val="00B66034"/>
    <w:rsid w:val="00B9127F"/>
    <w:rsid w:val="00BB14CC"/>
    <w:rsid w:val="00BB3A76"/>
    <w:rsid w:val="00BB5D99"/>
    <w:rsid w:val="00BC6BAE"/>
    <w:rsid w:val="00BD3CCA"/>
    <w:rsid w:val="00BE3E7B"/>
    <w:rsid w:val="00BF0258"/>
    <w:rsid w:val="00BF0FDE"/>
    <w:rsid w:val="00BF2793"/>
    <w:rsid w:val="00BF7069"/>
    <w:rsid w:val="00C01621"/>
    <w:rsid w:val="00C13DF9"/>
    <w:rsid w:val="00C14DD5"/>
    <w:rsid w:val="00C17784"/>
    <w:rsid w:val="00C23A1B"/>
    <w:rsid w:val="00C253AF"/>
    <w:rsid w:val="00C25C92"/>
    <w:rsid w:val="00C26D6A"/>
    <w:rsid w:val="00C31712"/>
    <w:rsid w:val="00C4387B"/>
    <w:rsid w:val="00C44C0D"/>
    <w:rsid w:val="00C67D29"/>
    <w:rsid w:val="00C8077E"/>
    <w:rsid w:val="00C9589F"/>
    <w:rsid w:val="00CA5AB6"/>
    <w:rsid w:val="00CB7616"/>
    <w:rsid w:val="00CC02D9"/>
    <w:rsid w:val="00CC4D57"/>
    <w:rsid w:val="00CD140A"/>
    <w:rsid w:val="00CE7610"/>
    <w:rsid w:val="00D0225D"/>
    <w:rsid w:val="00D048B5"/>
    <w:rsid w:val="00D1561F"/>
    <w:rsid w:val="00D248F2"/>
    <w:rsid w:val="00D320D6"/>
    <w:rsid w:val="00D35351"/>
    <w:rsid w:val="00D369F4"/>
    <w:rsid w:val="00D41627"/>
    <w:rsid w:val="00D50075"/>
    <w:rsid w:val="00D51675"/>
    <w:rsid w:val="00D52A4F"/>
    <w:rsid w:val="00D65772"/>
    <w:rsid w:val="00D73608"/>
    <w:rsid w:val="00D7488D"/>
    <w:rsid w:val="00D77864"/>
    <w:rsid w:val="00D872CE"/>
    <w:rsid w:val="00D90F09"/>
    <w:rsid w:val="00D937C4"/>
    <w:rsid w:val="00D94D91"/>
    <w:rsid w:val="00DA09DC"/>
    <w:rsid w:val="00DA65A1"/>
    <w:rsid w:val="00DB0800"/>
    <w:rsid w:val="00DB74B6"/>
    <w:rsid w:val="00DE36B1"/>
    <w:rsid w:val="00DF408E"/>
    <w:rsid w:val="00DF6B2D"/>
    <w:rsid w:val="00DF6DFD"/>
    <w:rsid w:val="00E073F6"/>
    <w:rsid w:val="00E0788D"/>
    <w:rsid w:val="00E2046E"/>
    <w:rsid w:val="00E22549"/>
    <w:rsid w:val="00E42A87"/>
    <w:rsid w:val="00E4645A"/>
    <w:rsid w:val="00E52194"/>
    <w:rsid w:val="00E54B33"/>
    <w:rsid w:val="00E6201C"/>
    <w:rsid w:val="00E70174"/>
    <w:rsid w:val="00E81B52"/>
    <w:rsid w:val="00E866A5"/>
    <w:rsid w:val="00E948A1"/>
    <w:rsid w:val="00EB30AD"/>
    <w:rsid w:val="00EB34B9"/>
    <w:rsid w:val="00EC20B4"/>
    <w:rsid w:val="00EC3102"/>
    <w:rsid w:val="00EC50E2"/>
    <w:rsid w:val="00EC6678"/>
    <w:rsid w:val="00EC6BD4"/>
    <w:rsid w:val="00EC7B55"/>
    <w:rsid w:val="00EE2533"/>
    <w:rsid w:val="00EE2C44"/>
    <w:rsid w:val="00EE544E"/>
    <w:rsid w:val="00EF21AB"/>
    <w:rsid w:val="00EF785C"/>
    <w:rsid w:val="00F0232C"/>
    <w:rsid w:val="00F12F9F"/>
    <w:rsid w:val="00F134DA"/>
    <w:rsid w:val="00F14EF8"/>
    <w:rsid w:val="00F158A6"/>
    <w:rsid w:val="00F24E60"/>
    <w:rsid w:val="00F301F7"/>
    <w:rsid w:val="00F36D04"/>
    <w:rsid w:val="00F414D0"/>
    <w:rsid w:val="00F5298C"/>
    <w:rsid w:val="00F6316F"/>
    <w:rsid w:val="00F6716A"/>
    <w:rsid w:val="00F71FC0"/>
    <w:rsid w:val="00F73B77"/>
    <w:rsid w:val="00F77EF6"/>
    <w:rsid w:val="00F94322"/>
    <w:rsid w:val="00F968F8"/>
    <w:rsid w:val="00F97521"/>
    <w:rsid w:val="00FA10CC"/>
    <w:rsid w:val="00FB37C6"/>
    <w:rsid w:val="00FB3BA7"/>
    <w:rsid w:val="00FB3EDD"/>
    <w:rsid w:val="00FB61ED"/>
    <w:rsid w:val="00FC4081"/>
    <w:rsid w:val="00FD27C7"/>
    <w:rsid w:val="00FD444C"/>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16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3867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C287-45AA-46F1-943F-BCECF2F9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2</cp:revision>
  <cp:lastPrinted>2021-04-21T16:05:00Z</cp:lastPrinted>
  <dcterms:created xsi:type="dcterms:W3CDTF">2021-04-21T21:57:00Z</dcterms:created>
  <dcterms:modified xsi:type="dcterms:W3CDTF">2021-04-21T21:57:00Z</dcterms:modified>
</cp:coreProperties>
</file>